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10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540" w:lineRule="exact"/>
        <w:ind w:left="0" w:leftChars="0"/>
        <w:textAlignment w:val="auto"/>
        <w:rPr>
          <w:rFonts w:hint="default" w:ascii="Times New Roman" w:hAnsi="Times New Roman" w:cs="Times New Roman"/>
          <w:color w:val="000000" w:themeColor="text1"/>
          <w14:textFill>
            <w14:solidFill>
              <w14:schemeClr w14:val="tx1"/>
            </w14:solidFill>
          </w14:textFill>
        </w:rPr>
        <w:sectPr>
          <w:footerReference r:id="rId3" w:type="default"/>
          <w:pgSz w:w="11906" w:h="16838"/>
          <w:pgMar w:top="2098" w:right="1474" w:bottom="1984" w:left="1587" w:header="851" w:footer="992" w:gutter="0"/>
          <w:pgNumType w:fmt="decimal"/>
          <w:cols w:space="425" w:num="1"/>
          <w:docGrid w:type="lines" w:linePitch="312" w:charSpace="0"/>
        </w:sectPr>
      </w:pPr>
    </w:p>
    <w:p>
      <w:pPr>
        <w:pStyle w:val="10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/>
        <w:ind w:left="0" w:leftChars="0" w:firstLine="0" w:firstLineChars="0"/>
        <w:rPr>
          <w:rFonts w:hint="default" w:ascii="Times New Roman" w:hAnsi="Times New Roman" w:eastAsia="黑体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黑体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附件1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120" w:line="640" w:lineRule="exact"/>
        <w:jc w:val="center"/>
        <w:textAlignment w:val="baseline"/>
        <w:rPr>
          <w:rStyle w:val="19"/>
          <w:rFonts w:hint="default" w:ascii="Times New Roman" w:hAnsi="Times New Roman" w:eastAsia="方正小标宋简体" w:cs="Times New Roman"/>
          <w:b w:val="0"/>
          <w:bCs w:val="0"/>
          <w:i w:val="0"/>
          <w:caps w:val="0"/>
          <w:color w:val="000000" w:themeColor="text1"/>
          <w:spacing w:val="0"/>
          <w:w w:val="100"/>
          <w:kern w:val="2"/>
          <w:sz w:val="44"/>
          <w:szCs w:val="44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Style w:val="19"/>
          <w:rFonts w:hint="default" w:ascii="Times New Roman" w:hAnsi="Times New Roman" w:eastAsia="方正小标宋简体" w:cs="Times New Roman"/>
          <w:b w:val="0"/>
          <w:bCs w:val="0"/>
          <w:i w:val="0"/>
          <w:caps w:val="0"/>
          <w:color w:val="000000" w:themeColor="text1"/>
          <w:spacing w:val="0"/>
          <w:w w:val="100"/>
          <w:kern w:val="2"/>
          <w:sz w:val="44"/>
          <w:szCs w:val="44"/>
          <w:lang w:val="en-US" w:eastAsia="zh-CN" w:bidi="ar-SA"/>
          <w14:textFill>
            <w14:solidFill>
              <w14:schemeClr w14:val="tx1"/>
            </w14:solidFill>
          </w14:textFill>
        </w:rPr>
        <w:t>如东县农村人居环境整治长效管护实施范围</w:t>
      </w:r>
    </w:p>
    <w:tbl>
      <w:tblPr>
        <w:tblStyle w:val="12"/>
        <w:tblW w:w="0" w:type="auto"/>
        <w:tblInd w:w="0" w:type="dxa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00"/>
        <w:gridCol w:w="1575"/>
        <w:gridCol w:w="1320"/>
        <w:gridCol w:w="10221"/>
      </w:tblGrid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4" w:hRule="atLeast"/>
        </w:trPr>
        <w:tc>
          <w:tcPr>
            <w:tcW w:w="600" w:type="dxa"/>
            <w:vAlign w:val="center"/>
          </w:tcPr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ind w:left="0" w:leftChars="0" w:firstLine="0" w:firstLineChars="0"/>
              <w:jc w:val="center"/>
              <w:rPr>
                <w:rFonts w:hint="default" w:ascii="Times New Roman" w:hAnsi="Times New Roman" w:cs="Times New Roman" w:eastAsiaTheme="minorEastAsia"/>
                <w:b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 w:eastAsiaTheme="minorEastAsia"/>
                <w:b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序号</w:t>
            </w:r>
          </w:p>
        </w:tc>
        <w:tc>
          <w:tcPr>
            <w:tcW w:w="1575" w:type="dxa"/>
            <w:vAlign w:val="center"/>
          </w:tcPr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ind w:left="0" w:leftChars="0" w:firstLine="0" w:firstLineChars="0"/>
              <w:jc w:val="center"/>
              <w:rPr>
                <w:rFonts w:hint="default" w:ascii="Times New Roman" w:hAnsi="Times New Roman" w:cs="Times New Roman" w:eastAsiaTheme="minorEastAsia"/>
                <w:b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 w:eastAsiaTheme="minorEastAsia"/>
                <w:b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涉农镇</w:t>
            </w:r>
          </w:p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ind w:left="0" w:leftChars="0" w:firstLine="0" w:firstLineChars="0"/>
              <w:jc w:val="center"/>
              <w:rPr>
                <w:rFonts w:hint="default" w:ascii="Times New Roman" w:hAnsi="Times New Roman" w:cs="Times New Roman" w:eastAsiaTheme="minorEastAsia"/>
                <w:b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 w:eastAsiaTheme="minorEastAsia"/>
                <w:b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（区、街道）</w:t>
            </w:r>
          </w:p>
        </w:tc>
        <w:tc>
          <w:tcPr>
            <w:tcW w:w="1320" w:type="dxa"/>
            <w:vAlign w:val="center"/>
          </w:tcPr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ind w:left="0" w:leftChars="0" w:firstLine="0" w:firstLineChars="0"/>
              <w:jc w:val="center"/>
              <w:rPr>
                <w:rFonts w:hint="default" w:ascii="Times New Roman" w:hAnsi="Times New Roman" w:cs="Times New Roman" w:eastAsiaTheme="minorEastAsia"/>
                <w:b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 w:eastAsiaTheme="minorEastAsia"/>
                <w:b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行政村（涉农</w:t>
            </w:r>
            <w:r>
              <w:rPr>
                <w:rFonts w:hint="default" w:ascii="Times New Roman" w:hAnsi="Times New Roman" w:cs="Times New Roman" w:eastAsiaTheme="minorEastAsia"/>
                <w:b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社区、农场</w:t>
            </w:r>
            <w:r>
              <w:rPr>
                <w:rFonts w:hint="default" w:ascii="Times New Roman" w:hAnsi="Times New Roman" w:cs="Times New Roman" w:eastAsiaTheme="minorEastAsia"/>
                <w:b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）数</w:t>
            </w:r>
          </w:p>
        </w:tc>
        <w:tc>
          <w:tcPr>
            <w:tcW w:w="10221" w:type="dxa"/>
            <w:vAlign w:val="center"/>
          </w:tcPr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ind w:left="0" w:leftChars="0" w:firstLine="0" w:firstLineChars="0"/>
              <w:jc w:val="center"/>
              <w:rPr>
                <w:rFonts w:hint="default" w:ascii="Times New Roman" w:hAnsi="Times New Roman" w:cs="Times New Roman" w:eastAsiaTheme="minorEastAsia"/>
                <w:b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 w:eastAsiaTheme="minorEastAsia"/>
                <w:b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行政村（涉农居）</w:t>
            </w:r>
            <w:r>
              <w:rPr>
                <w:rFonts w:hint="eastAsia" w:ascii="Times New Roman" w:hAnsi="Times New Roman" w:cs="Times New Roman" w:eastAsiaTheme="minorEastAsia"/>
                <w:b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226个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</w:trPr>
        <w:tc>
          <w:tcPr>
            <w:tcW w:w="600" w:type="dxa"/>
            <w:vAlign w:val="center"/>
          </w:tcPr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/>
              <w:ind w:left="0" w:leftChars="0" w:firstLine="0" w:firstLineChars="0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bCs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 w:eastAsiaTheme="minorEastAsia"/>
                <w:bCs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1575" w:type="dxa"/>
            <w:vAlign w:val="center"/>
          </w:tcPr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/>
              <w:ind w:left="0" w:leftChars="0" w:firstLine="0" w:firstLineChars="0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bCs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 w:eastAsiaTheme="minorEastAsia"/>
                <w:bCs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洋口镇</w:t>
            </w:r>
          </w:p>
        </w:tc>
        <w:tc>
          <w:tcPr>
            <w:tcW w:w="1320" w:type="dxa"/>
            <w:vAlign w:val="center"/>
          </w:tcPr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/>
              <w:ind w:left="0" w:leftChars="0" w:firstLine="0" w:firstLineChars="0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bCs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 w:eastAsiaTheme="minorEastAsia"/>
                <w:bCs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21</w:t>
            </w:r>
          </w:p>
        </w:tc>
        <w:tc>
          <w:tcPr>
            <w:tcW w:w="10221" w:type="dxa"/>
            <w:vAlign w:val="center"/>
          </w:tcPr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/>
              <w:ind w:left="0" w:leftChars="0" w:firstLine="0" w:firstLineChars="0"/>
              <w:jc w:val="left"/>
              <w:textAlignment w:val="auto"/>
              <w:rPr>
                <w:rFonts w:hint="default" w:ascii="Times New Roman" w:hAnsi="Times New Roman" w:cs="Times New Roman" w:eastAsiaTheme="minorEastAsia"/>
                <w:bCs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 w:eastAsiaTheme="minorEastAsia"/>
                <w:bCs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楼窑村、王鸭村、杨楝园村、油坊口村、六份头村、周新庄村、香橼树村、三江口村、张埭村、浒路村、甜港村、古坳村、耿庄村、池塘头村、新坝村、同文村、闸西村、洋口村、南渔村</w:t>
            </w:r>
            <w:r>
              <w:rPr>
                <w:rFonts w:hint="default" w:ascii="Times New Roman" w:hAnsi="Times New Roman" w:cs="Times New Roman" w:eastAsiaTheme="minorEastAsia"/>
                <w:bCs/>
                <w:color w:val="000000" w:themeColor="text1"/>
                <w:lang w:eastAsia="zh-CN"/>
                <w14:textFill>
                  <w14:solidFill>
                    <w14:schemeClr w14:val="tx1"/>
                  </w14:solidFill>
                </w14:textFill>
              </w:rPr>
              <w:t>、</w:t>
            </w:r>
            <w:r>
              <w:rPr>
                <w:rFonts w:hint="default" w:ascii="Times New Roman" w:hAnsi="Times New Roman" w:cs="Times New Roman" w:eastAsiaTheme="minorEastAsia"/>
                <w:bCs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洋口农场、新林林场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</w:trPr>
        <w:tc>
          <w:tcPr>
            <w:tcW w:w="600" w:type="dxa"/>
            <w:vAlign w:val="center"/>
          </w:tcPr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/>
              <w:ind w:left="0" w:leftChars="0" w:firstLine="0" w:firstLineChars="0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bCs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 w:eastAsiaTheme="minorEastAsia"/>
                <w:bCs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1575" w:type="dxa"/>
            <w:vAlign w:val="center"/>
          </w:tcPr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/>
              <w:ind w:left="0" w:leftChars="0" w:firstLine="0" w:firstLineChars="0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bCs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 w:eastAsiaTheme="minorEastAsia"/>
                <w:bCs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外农（苴镇）</w:t>
            </w:r>
          </w:p>
        </w:tc>
        <w:tc>
          <w:tcPr>
            <w:tcW w:w="1320" w:type="dxa"/>
            <w:vAlign w:val="center"/>
          </w:tcPr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/>
              <w:ind w:left="0" w:leftChars="0" w:firstLine="0" w:firstLineChars="0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bCs/>
                <w:color w:val="000000" w:themeColor="text1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 w:eastAsiaTheme="minorEastAsia"/>
                <w:bCs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1</w:t>
            </w:r>
            <w:r>
              <w:rPr>
                <w:rFonts w:hint="default" w:ascii="Times New Roman" w:hAnsi="Times New Roman" w:cs="Times New Roman" w:eastAsiaTheme="minorEastAsia"/>
                <w:bCs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  <w:tc>
          <w:tcPr>
            <w:tcW w:w="10221" w:type="dxa"/>
            <w:vAlign w:val="center"/>
          </w:tcPr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/>
              <w:ind w:left="0" w:leftChars="0" w:firstLine="0" w:firstLineChars="0"/>
              <w:jc w:val="left"/>
              <w:textAlignment w:val="auto"/>
              <w:rPr>
                <w:rFonts w:hint="default" w:ascii="Times New Roman" w:hAnsi="Times New Roman" w:cs="Times New Roman" w:eastAsiaTheme="minorEastAsia"/>
                <w:bCs/>
                <w:color w:val="000000" w:themeColor="text1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 w:eastAsiaTheme="minorEastAsia"/>
                <w:bCs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王潭村、金凤村、蔡桥村、凤阳村、刘埠村、九阳村、虹元村、肖桥村、江庄村、何丫村、近海村、环东村</w:t>
            </w:r>
            <w:r>
              <w:rPr>
                <w:rFonts w:hint="default" w:ascii="Times New Roman" w:hAnsi="Times New Roman" w:cs="Times New Roman" w:eastAsiaTheme="minorEastAsia"/>
                <w:bCs/>
                <w:color w:val="000000" w:themeColor="text1"/>
                <w:lang w:eastAsia="zh-CN"/>
                <w14:textFill>
                  <w14:solidFill>
                    <w14:schemeClr w14:val="tx1"/>
                  </w14:solidFill>
                </w14:textFill>
              </w:rPr>
              <w:t>、东海社区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</w:trPr>
        <w:tc>
          <w:tcPr>
            <w:tcW w:w="600" w:type="dxa"/>
            <w:vAlign w:val="center"/>
          </w:tcPr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/>
              <w:ind w:left="0" w:leftChars="0" w:firstLine="0" w:firstLineChars="0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bCs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 w:eastAsiaTheme="minorEastAsia"/>
                <w:bCs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  <w:tc>
          <w:tcPr>
            <w:tcW w:w="1575" w:type="dxa"/>
            <w:vAlign w:val="center"/>
          </w:tcPr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/>
              <w:ind w:left="0" w:leftChars="0" w:firstLine="0" w:firstLineChars="0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bCs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 w:eastAsiaTheme="minorEastAsia"/>
                <w:bCs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掘港街道</w:t>
            </w:r>
          </w:p>
        </w:tc>
        <w:tc>
          <w:tcPr>
            <w:tcW w:w="1320" w:type="dxa"/>
            <w:vAlign w:val="center"/>
          </w:tcPr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/>
              <w:ind w:left="0" w:leftChars="0" w:firstLine="0" w:firstLineChars="0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bCs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 w:eastAsiaTheme="minorEastAsia"/>
                <w:bCs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20</w:t>
            </w:r>
          </w:p>
        </w:tc>
        <w:tc>
          <w:tcPr>
            <w:tcW w:w="10221" w:type="dxa"/>
            <w:vAlign w:val="center"/>
          </w:tcPr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/>
              <w:ind w:left="0" w:leftChars="0" w:firstLine="0" w:firstLineChars="0"/>
              <w:jc w:val="left"/>
              <w:textAlignment w:val="auto"/>
              <w:rPr>
                <w:rFonts w:hint="default" w:ascii="Times New Roman" w:hAnsi="Times New Roman" w:cs="Times New Roman" w:eastAsiaTheme="minorEastAsia"/>
                <w:bCs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 w:eastAsiaTheme="minorEastAsia"/>
                <w:bCs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芳泉村、掘西村、余荡村、三桥村、港南村、宾东村、晓河村、虹桥村、陈高村、十里墩村、丁字岸村、晒盐场村、沙南村、新丰村、天星村、周店村、银杏村、三河村、洋岸村、野营角村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</w:trPr>
        <w:tc>
          <w:tcPr>
            <w:tcW w:w="600" w:type="dxa"/>
            <w:vAlign w:val="center"/>
          </w:tcPr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/>
              <w:ind w:left="0" w:leftChars="0" w:firstLine="0" w:firstLineChars="0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bCs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 w:eastAsiaTheme="minorEastAsia"/>
                <w:bCs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  <w:tc>
          <w:tcPr>
            <w:tcW w:w="1575" w:type="dxa"/>
            <w:vAlign w:val="center"/>
          </w:tcPr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/>
              <w:ind w:left="0" w:leftChars="0" w:firstLine="0" w:firstLineChars="0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bCs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 w:eastAsiaTheme="minorEastAsia"/>
                <w:bCs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城中街道</w:t>
            </w:r>
          </w:p>
        </w:tc>
        <w:tc>
          <w:tcPr>
            <w:tcW w:w="1320" w:type="dxa"/>
            <w:vAlign w:val="center"/>
          </w:tcPr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/>
              <w:ind w:left="0" w:leftChars="0" w:firstLine="0" w:firstLineChars="0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bCs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 w:eastAsiaTheme="minorEastAsia"/>
                <w:bCs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7</w:t>
            </w:r>
          </w:p>
        </w:tc>
        <w:tc>
          <w:tcPr>
            <w:tcW w:w="10221" w:type="dxa"/>
            <w:vAlign w:val="center"/>
          </w:tcPr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/>
              <w:ind w:left="0" w:leftChars="0" w:firstLine="0" w:firstLineChars="0"/>
              <w:jc w:val="left"/>
              <w:textAlignment w:val="auto"/>
              <w:rPr>
                <w:rFonts w:hint="default" w:ascii="Times New Roman" w:hAnsi="Times New Roman" w:cs="Times New Roman" w:eastAsiaTheme="minorEastAsia"/>
                <w:bCs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 w:eastAsiaTheme="minorEastAsia"/>
                <w:bCs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六总村、五总村、北场村、潮墩村、如华村、八总村、丁杨村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</w:trPr>
        <w:tc>
          <w:tcPr>
            <w:tcW w:w="600" w:type="dxa"/>
            <w:vAlign w:val="center"/>
          </w:tcPr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/>
              <w:ind w:left="0" w:leftChars="0" w:firstLine="0" w:firstLineChars="0"/>
              <w:jc w:val="center"/>
              <w:textAlignment w:val="auto"/>
              <w:rPr>
                <w:rFonts w:hint="default" w:ascii="Times New Roman" w:hAnsi="Times New Roman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5</w:t>
            </w:r>
          </w:p>
        </w:tc>
        <w:tc>
          <w:tcPr>
            <w:tcW w:w="1575" w:type="dxa"/>
            <w:vAlign w:val="center"/>
          </w:tcPr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/>
              <w:ind w:left="0" w:leftChars="0" w:firstLine="0" w:firstLineChars="0"/>
              <w:jc w:val="center"/>
              <w:textAlignment w:val="auto"/>
              <w:rPr>
                <w:rFonts w:hint="default" w:ascii="Times New Roman" w:hAnsi="Times New Roman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栟茶镇</w:t>
            </w:r>
          </w:p>
        </w:tc>
        <w:tc>
          <w:tcPr>
            <w:tcW w:w="1320" w:type="dxa"/>
            <w:vAlign w:val="center"/>
          </w:tcPr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/>
              <w:ind w:left="0" w:leftChars="0" w:firstLine="0" w:firstLineChars="0"/>
              <w:jc w:val="center"/>
              <w:textAlignment w:val="auto"/>
              <w:rPr>
                <w:rFonts w:hint="default" w:ascii="Times New Roman" w:hAnsi="Times New Roman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15</w:t>
            </w:r>
          </w:p>
        </w:tc>
        <w:tc>
          <w:tcPr>
            <w:tcW w:w="10221" w:type="dxa"/>
            <w:vAlign w:val="center"/>
          </w:tcPr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/>
              <w:ind w:left="0" w:leftChars="0" w:firstLine="0" w:firstLineChars="0"/>
              <w:jc w:val="left"/>
              <w:textAlignment w:val="auto"/>
              <w:rPr>
                <w:rFonts w:hint="default" w:ascii="Times New Roman" w:hAnsi="Times New Roman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茗海社区、港头村、兴镇村、江安村、双港村、浒零村、竹园村、新庄村、大窑村、兴凌村、杨堡村、三星村、兴灶村、栟南村、陈湾村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</w:trPr>
        <w:tc>
          <w:tcPr>
            <w:tcW w:w="600" w:type="dxa"/>
            <w:vAlign w:val="center"/>
          </w:tcPr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/>
              <w:ind w:left="0" w:leftChars="0" w:firstLine="0" w:firstLineChars="0"/>
              <w:jc w:val="center"/>
              <w:textAlignment w:val="auto"/>
              <w:rPr>
                <w:rFonts w:hint="default" w:ascii="Times New Roman" w:hAnsi="Times New Roman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6</w:t>
            </w:r>
          </w:p>
        </w:tc>
        <w:tc>
          <w:tcPr>
            <w:tcW w:w="1575" w:type="dxa"/>
            <w:vAlign w:val="center"/>
          </w:tcPr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/>
              <w:ind w:left="0" w:leftChars="0" w:firstLine="0" w:firstLineChars="0"/>
              <w:jc w:val="center"/>
              <w:textAlignment w:val="auto"/>
              <w:rPr>
                <w:rFonts w:hint="default" w:ascii="Times New Roman" w:hAnsi="Times New Roman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丰利镇</w:t>
            </w:r>
          </w:p>
        </w:tc>
        <w:tc>
          <w:tcPr>
            <w:tcW w:w="1320" w:type="dxa"/>
            <w:vAlign w:val="center"/>
          </w:tcPr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/>
              <w:ind w:left="0" w:leftChars="0" w:firstLine="0" w:firstLineChars="0"/>
              <w:jc w:val="center"/>
              <w:textAlignment w:val="auto"/>
              <w:rPr>
                <w:rFonts w:hint="default" w:ascii="Times New Roman" w:hAnsi="Times New Roman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21</w:t>
            </w:r>
          </w:p>
        </w:tc>
        <w:tc>
          <w:tcPr>
            <w:tcW w:w="10221" w:type="dxa"/>
            <w:vAlign w:val="center"/>
          </w:tcPr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/>
              <w:ind w:left="0" w:leftChars="0" w:firstLine="0" w:firstLineChars="0"/>
              <w:jc w:val="left"/>
              <w:textAlignment w:val="auto"/>
              <w:rPr>
                <w:rFonts w:hint="default" w:ascii="Times New Roman" w:hAnsi="Times New Roman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古丰社区、周桥村、花园桥村、家庙桥村、凹桥村、陈葛庄村、华严村、玉窑村、双沟门村、龙口村、月河村、九和村、双灰山村、包场村、南宁村、兴南村、光荣村、环渔村、环农村、环堤村、张家园村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</w:trPr>
        <w:tc>
          <w:tcPr>
            <w:tcW w:w="600" w:type="dxa"/>
            <w:vAlign w:val="center"/>
          </w:tcPr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/>
              <w:ind w:left="0" w:leftChars="0" w:firstLine="0" w:firstLineChars="0"/>
              <w:jc w:val="center"/>
              <w:textAlignment w:val="auto"/>
              <w:rPr>
                <w:rFonts w:hint="default" w:ascii="Times New Roman" w:hAnsi="Times New Roman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7</w:t>
            </w:r>
          </w:p>
        </w:tc>
        <w:tc>
          <w:tcPr>
            <w:tcW w:w="1575" w:type="dxa"/>
            <w:vAlign w:val="center"/>
          </w:tcPr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/>
              <w:ind w:left="0" w:leftChars="0" w:firstLine="0" w:firstLineChars="0"/>
              <w:jc w:val="center"/>
              <w:textAlignment w:val="auto"/>
              <w:rPr>
                <w:rFonts w:hint="default" w:ascii="Times New Roman" w:hAnsi="Times New Roman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马塘镇</w:t>
            </w:r>
          </w:p>
        </w:tc>
        <w:tc>
          <w:tcPr>
            <w:tcW w:w="1320" w:type="dxa"/>
            <w:vAlign w:val="center"/>
          </w:tcPr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/>
              <w:ind w:left="0" w:leftChars="0" w:firstLine="0" w:firstLineChars="0"/>
              <w:jc w:val="center"/>
              <w:textAlignment w:val="auto"/>
              <w:rPr>
                <w:rFonts w:hint="default" w:ascii="Times New Roman" w:hAnsi="Times New Roman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17</w:t>
            </w:r>
          </w:p>
        </w:tc>
        <w:tc>
          <w:tcPr>
            <w:tcW w:w="10221" w:type="dxa"/>
            <w:vAlign w:val="center"/>
          </w:tcPr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/>
              <w:ind w:left="0" w:leftChars="0" w:firstLine="0" w:firstLineChars="0"/>
              <w:jc w:val="left"/>
              <w:textAlignment w:val="auto"/>
              <w:rPr>
                <w:rFonts w:hint="default" w:ascii="Times New Roman" w:hAnsi="Times New Roman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长路村、马南村、七里镇村、马东村、马北村、许楼村、桃园村、沙庄村、徐庄村、尊三村、马丰村、蔡渡村、潮北村、亚苏村、潮南村、王渡村、马西村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7" w:hRule="atLeast"/>
        </w:trPr>
        <w:tc>
          <w:tcPr>
            <w:tcW w:w="600" w:type="dxa"/>
            <w:vAlign w:val="center"/>
          </w:tcPr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/>
              <w:ind w:left="0" w:leftChars="0" w:firstLine="0" w:firstLineChars="0"/>
              <w:jc w:val="center"/>
              <w:textAlignment w:val="auto"/>
              <w:rPr>
                <w:rFonts w:hint="default" w:ascii="Times New Roman" w:hAnsi="Times New Roman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8</w:t>
            </w:r>
          </w:p>
        </w:tc>
        <w:tc>
          <w:tcPr>
            <w:tcW w:w="1575" w:type="dxa"/>
            <w:vAlign w:val="center"/>
          </w:tcPr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/>
              <w:ind w:left="0" w:leftChars="0" w:firstLine="0" w:firstLineChars="0"/>
              <w:jc w:val="center"/>
              <w:textAlignment w:val="auto"/>
              <w:rPr>
                <w:rFonts w:hint="default" w:ascii="Times New Roman" w:hAnsi="Times New Roman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曹埠镇</w:t>
            </w:r>
          </w:p>
        </w:tc>
        <w:tc>
          <w:tcPr>
            <w:tcW w:w="1320" w:type="dxa"/>
            <w:vAlign w:val="center"/>
          </w:tcPr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/>
              <w:ind w:left="0" w:leftChars="0" w:firstLine="0" w:firstLineChars="0"/>
              <w:jc w:val="center"/>
              <w:textAlignment w:val="auto"/>
              <w:rPr>
                <w:rFonts w:hint="default" w:ascii="Times New Roman" w:hAnsi="Times New Roman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9</w:t>
            </w:r>
          </w:p>
        </w:tc>
        <w:tc>
          <w:tcPr>
            <w:tcW w:w="10221" w:type="dxa"/>
            <w:vAlign w:val="center"/>
          </w:tcPr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/>
              <w:ind w:left="0" w:leftChars="0" w:firstLine="0" w:firstLineChars="0"/>
              <w:jc w:val="left"/>
              <w:textAlignment w:val="auto"/>
              <w:rPr>
                <w:rFonts w:hint="default" w:ascii="Times New Roman" w:hAnsi="Times New Roman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上漫社区、堤南社区、孙窑社区、甜水村、应泉村、下漫村、冯桥村、直港村、跨岸村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</w:trPr>
        <w:tc>
          <w:tcPr>
            <w:tcW w:w="600" w:type="dxa"/>
            <w:vAlign w:val="center"/>
          </w:tcPr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/>
              <w:ind w:left="0" w:leftChars="0" w:firstLine="0" w:firstLineChars="0"/>
              <w:jc w:val="center"/>
              <w:textAlignment w:val="auto"/>
              <w:rPr>
                <w:rFonts w:hint="default" w:ascii="Times New Roman" w:hAnsi="Times New Roman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9</w:t>
            </w:r>
          </w:p>
        </w:tc>
        <w:tc>
          <w:tcPr>
            <w:tcW w:w="1575" w:type="dxa"/>
            <w:vAlign w:val="center"/>
          </w:tcPr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/>
              <w:ind w:left="0" w:leftChars="0" w:firstLine="0" w:firstLineChars="0"/>
              <w:jc w:val="center"/>
              <w:textAlignment w:val="auto"/>
              <w:rPr>
                <w:rFonts w:hint="default" w:ascii="Times New Roman" w:hAnsi="Times New Roman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岔河镇</w:t>
            </w:r>
          </w:p>
        </w:tc>
        <w:tc>
          <w:tcPr>
            <w:tcW w:w="1320" w:type="dxa"/>
            <w:vAlign w:val="center"/>
          </w:tcPr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/>
              <w:ind w:left="0" w:leftChars="0" w:firstLine="0" w:firstLineChars="0"/>
              <w:jc w:val="center"/>
              <w:textAlignment w:val="auto"/>
              <w:rPr>
                <w:rFonts w:hint="default" w:ascii="Times New Roman" w:hAnsi="Times New Roman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24</w:t>
            </w:r>
          </w:p>
        </w:tc>
        <w:tc>
          <w:tcPr>
            <w:tcW w:w="10221" w:type="dxa"/>
            <w:vAlign w:val="center"/>
          </w:tcPr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/>
              <w:ind w:left="0" w:leftChars="0" w:firstLine="0" w:firstLineChars="0"/>
              <w:jc w:val="left"/>
              <w:textAlignment w:val="auto"/>
              <w:rPr>
                <w:rFonts w:hint="default" w:ascii="Times New Roman" w:hAnsi="Times New Roman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振兴村、汤桥村、南桥村、金河村、金桥村、兴发村、金发村、龙发村、兴河村、银河村、新坝村、新桥村、振河村、新港村、兴北村、古北村、玉林村、陆港村、启秀村、坝东村、三联村、龙凤村、古坝社区、迎春社区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600" w:type="dxa"/>
            <w:vAlign w:val="center"/>
          </w:tcPr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/>
              <w:ind w:left="0" w:leftChars="0" w:firstLine="0" w:firstLineChars="0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b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 w:eastAsiaTheme="minorEastAsia"/>
                <w:b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序号</w:t>
            </w:r>
          </w:p>
        </w:tc>
        <w:tc>
          <w:tcPr>
            <w:tcW w:w="1575" w:type="dxa"/>
            <w:vAlign w:val="center"/>
          </w:tcPr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/>
              <w:ind w:left="0" w:leftChars="0" w:firstLine="0" w:firstLineChars="0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b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 w:eastAsiaTheme="minorEastAsia"/>
                <w:b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涉农镇</w:t>
            </w:r>
          </w:p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/>
              <w:ind w:left="0" w:leftChars="0" w:firstLine="0" w:firstLineChars="0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b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 w:eastAsiaTheme="minorEastAsia"/>
                <w:b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（区、街道）</w:t>
            </w:r>
          </w:p>
        </w:tc>
        <w:tc>
          <w:tcPr>
            <w:tcW w:w="1320" w:type="dxa"/>
            <w:vAlign w:val="center"/>
          </w:tcPr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/>
              <w:ind w:left="0" w:leftChars="0" w:firstLine="0" w:firstLineChars="0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b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 w:eastAsiaTheme="minorEastAsia"/>
                <w:b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行政村（涉农居）数</w:t>
            </w:r>
          </w:p>
        </w:tc>
        <w:tc>
          <w:tcPr>
            <w:tcW w:w="10221" w:type="dxa"/>
            <w:vAlign w:val="center"/>
          </w:tcPr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/>
              <w:ind w:left="0" w:leftChars="0" w:firstLine="0" w:firstLineChars="0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b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 w:eastAsiaTheme="minorEastAsia"/>
                <w:b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行政村（涉农居）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</w:trPr>
        <w:tc>
          <w:tcPr>
            <w:tcW w:w="600" w:type="dxa"/>
            <w:vAlign w:val="center"/>
          </w:tcPr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/>
              <w:ind w:left="0" w:leftChars="0" w:firstLine="0" w:firstLineChars="0"/>
              <w:jc w:val="center"/>
              <w:textAlignment w:val="auto"/>
              <w:rPr>
                <w:rFonts w:hint="default" w:ascii="Times New Roman" w:hAnsi="Times New Roman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10</w:t>
            </w:r>
          </w:p>
        </w:tc>
        <w:tc>
          <w:tcPr>
            <w:tcW w:w="1575" w:type="dxa"/>
            <w:vAlign w:val="center"/>
          </w:tcPr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/>
              <w:ind w:left="0" w:leftChars="0" w:firstLine="0" w:firstLineChars="0"/>
              <w:jc w:val="center"/>
              <w:textAlignment w:val="auto"/>
              <w:rPr>
                <w:rFonts w:hint="default" w:ascii="Times New Roman" w:hAnsi="Times New Roman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新店镇</w:t>
            </w:r>
          </w:p>
        </w:tc>
        <w:tc>
          <w:tcPr>
            <w:tcW w:w="1320" w:type="dxa"/>
            <w:vAlign w:val="center"/>
          </w:tcPr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/>
              <w:ind w:left="0" w:leftChars="0" w:firstLine="0" w:firstLineChars="0"/>
              <w:jc w:val="center"/>
              <w:textAlignment w:val="auto"/>
              <w:rPr>
                <w:rFonts w:hint="default" w:ascii="Times New Roman" w:hAnsi="Times New Roman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12</w:t>
            </w:r>
          </w:p>
        </w:tc>
        <w:tc>
          <w:tcPr>
            <w:tcW w:w="10221" w:type="dxa"/>
            <w:vAlign w:val="center"/>
          </w:tcPr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/>
              <w:ind w:left="0" w:leftChars="0" w:firstLine="0" w:firstLineChars="0"/>
              <w:jc w:val="left"/>
              <w:textAlignment w:val="auto"/>
              <w:rPr>
                <w:rFonts w:hint="default" w:ascii="Times New Roman" w:hAnsi="Times New Roman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新店社区、汤园社区、曹庵村、顾高桥村、胡港村、祝套村、月池村、新联村、深河村、孙桥村、三角渡村、双虹桥村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</w:trPr>
        <w:tc>
          <w:tcPr>
            <w:tcW w:w="600" w:type="dxa"/>
            <w:vAlign w:val="center"/>
          </w:tcPr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/>
              <w:ind w:left="0" w:leftChars="0" w:firstLine="0" w:firstLineChars="0"/>
              <w:jc w:val="center"/>
              <w:textAlignment w:val="auto"/>
              <w:rPr>
                <w:rFonts w:hint="default" w:ascii="Times New Roman" w:hAnsi="Times New Roman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11</w:t>
            </w:r>
          </w:p>
        </w:tc>
        <w:tc>
          <w:tcPr>
            <w:tcW w:w="1575" w:type="dxa"/>
            <w:vAlign w:val="center"/>
          </w:tcPr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/>
              <w:ind w:left="0" w:leftChars="0" w:firstLine="0" w:firstLineChars="0"/>
              <w:jc w:val="center"/>
              <w:textAlignment w:val="auto"/>
              <w:rPr>
                <w:rFonts w:hint="default" w:ascii="Times New Roman" w:hAnsi="Times New Roman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双甸镇</w:t>
            </w:r>
          </w:p>
        </w:tc>
        <w:tc>
          <w:tcPr>
            <w:tcW w:w="1320" w:type="dxa"/>
            <w:vAlign w:val="center"/>
          </w:tcPr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/>
              <w:ind w:left="0" w:leftChars="0" w:firstLine="0" w:firstLineChars="0"/>
              <w:jc w:val="center"/>
              <w:textAlignment w:val="auto"/>
              <w:rPr>
                <w:rFonts w:hint="default" w:ascii="Times New Roman" w:hAnsi="Times New Roman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16</w:t>
            </w:r>
          </w:p>
        </w:tc>
        <w:tc>
          <w:tcPr>
            <w:tcW w:w="10221" w:type="dxa"/>
            <w:vAlign w:val="center"/>
          </w:tcPr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/>
              <w:ind w:left="0" w:leftChars="0" w:firstLine="0" w:firstLineChars="0"/>
              <w:jc w:val="left"/>
              <w:textAlignment w:val="auto"/>
              <w:rPr>
                <w:rFonts w:hint="default" w:ascii="Times New Roman" w:hAnsi="Times New Roman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星光社区、双南社区、石甸社区、田季村、高前村、伯元村、鹤井村、石南村、锡伍村、德银村、丛家坝村、宗奎村、中心村、镇东村、曙光村、镇南村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</w:trPr>
        <w:tc>
          <w:tcPr>
            <w:tcW w:w="600" w:type="dxa"/>
            <w:vAlign w:val="center"/>
          </w:tcPr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/>
              <w:ind w:left="0" w:leftChars="0" w:firstLine="0" w:firstLineChars="0"/>
              <w:jc w:val="center"/>
              <w:textAlignment w:val="auto"/>
              <w:rPr>
                <w:rFonts w:hint="default" w:ascii="Times New Roman" w:hAnsi="Times New Roman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12</w:t>
            </w:r>
          </w:p>
        </w:tc>
        <w:tc>
          <w:tcPr>
            <w:tcW w:w="1575" w:type="dxa"/>
            <w:vAlign w:val="center"/>
          </w:tcPr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/>
              <w:ind w:left="0" w:leftChars="0" w:firstLine="0" w:firstLineChars="0"/>
              <w:jc w:val="center"/>
              <w:textAlignment w:val="auto"/>
              <w:rPr>
                <w:rFonts w:hint="default" w:ascii="Times New Roman" w:hAnsi="Times New Roman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河口镇</w:t>
            </w:r>
          </w:p>
        </w:tc>
        <w:tc>
          <w:tcPr>
            <w:tcW w:w="1320" w:type="dxa"/>
            <w:vAlign w:val="center"/>
          </w:tcPr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/>
              <w:ind w:left="0" w:leftChars="0" w:firstLine="0" w:firstLineChars="0"/>
              <w:jc w:val="center"/>
              <w:textAlignment w:val="auto"/>
              <w:rPr>
                <w:rFonts w:hint="default" w:ascii="Times New Roman" w:hAnsi="Times New Roman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13</w:t>
            </w:r>
          </w:p>
        </w:tc>
        <w:tc>
          <w:tcPr>
            <w:tcW w:w="10221" w:type="dxa"/>
            <w:vAlign w:val="center"/>
          </w:tcPr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/>
              <w:ind w:left="0" w:leftChars="0" w:firstLine="0" w:firstLineChars="0"/>
              <w:jc w:val="left"/>
              <w:textAlignment w:val="auto"/>
              <w:rPr>
                <w:rFonts w:hint="default" w:ascii="Times New Roman" w:hAnsi="Times New Roman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花园头社区、立新桥社区、十里桥村、中天村、关口村、龙坝村、</w:t>
            </w:r>
            <w:r>
              <w:rPr>
                <w:rFonts w:hint="default" w:ascii="Times New Roman" w:hAnsi="Times New Roman" w:cs="Times New Roman"/>
                <w:color w:val="000000" w:themeColor="text1"/>
                <w:lang w:eastAsia="zh-CN"/>
                <w14:textFill>
                  <w14:solidFill>
                    <w14:schemeClr w14:val="tx1"/>
                  </w14:solidFill>
                </w14:textFill>
              </w:rPr>
              <w:t>澪</w:t>
            </w:r>
            <w:r>
              <w:rPr>
                <w:rFonts w:hint="default" w:ascii="Times New Roman" w:hAnsi="Times New Roman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河村、荷园村、</w:t>
            </w:r>
            <w:r>
              <w:rPr>
                <w:rFonts w:hint="default" w:ascii="Times New Roman" w:hAnsi="Times New Roman" w:cs="Times New Roman"/>
                <w:color w:val="000000" w:themeColor="text1"/>
                <w:lang w:eastAsia="zh-CN"/>
                <w14:textFill>
                  <w14:solidFill>
                    <w14:schemeClr w14:val="tx1"/>
                  </w14:solidFill>
                </w14:textFill>
              </w:rPr>
              <w:t>小澪</w:t>
            </w:r>
            <w:r>
              <w:rPr>
                <w:rFonts w:hint="default" w:ascii="Times New Roman" w:hAnsi="Times New Roman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村、烈士陵村、太阳庙村、双港村、锦成村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</w:trPr>
        <w:tc>
          <w:tcPr>
            <w:tcW w:w="600" w:type="dxa"/>
            <w:vAlign w:val="center"/>
          </w:tcPr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/>
              <w:ind w:left="0" w:leftChars="0" w:firstLine="0" w:firstLineChars="0"/>
              <w:jc w:val="center"/>
              <w:textAlignment w:val="auto"/>
              <w:rPr>
                <w:rFonts w:hint="default" w:ascii="Times New Roman" w:hAnsi="Times New Roman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13</w:t>
            </w:r>
          </w:p>
        </w:tc>
        <w:tc>
          <w:tcPr>
            <w:tcW w:w="1575" w:type="dxa"/>
            <w:vAlign w:val="center"/>
          </w:tcPr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/>
              <w:ind w:left="0" w:leftChars="0" w:firstLine="0" w:firstLineChars="0"/>
              <w:jc w:val="center"/>
              <w:textAlignment w:val="auto"/>
              <w:rPr>
                <w:rFonts w:hint="default" w:ascii="Times New Roman" w:hAnsi="Times New Roman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袁庄镇</w:t>
            </w:r>
          </w:p>
        </w:tc>
        <w:tc>
          <w:tcPr>
            <w:tcW w:w="1320" w:type="dxa"/>
            <w:vAlign w:val="center"/>
          </w:tcPr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/>
              <w:ind w:left="0" w:leftChars="0" w:firstLine="0" w:firstLineChars="0"/>
              <w:jc w:val="center"/>
              <w:textAlignment w:val="auto"/>
              <w:rPr>
                <w:rFonts w:hint="default" w:ascii="Times New Roman" w:hAnsi="Times New Roman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11</w:t>
            </w:r>
          </w:p>
        </w:tc>
        <w:tc>
          <w:tcPr>
            <w:tcW w:w="10221" w:type="dxa"/>
            <w:vAlign w:val="center"/>
          </w:tcPr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/>
              <w:ind w:left="0" w:leftChars="0" w:firstLine="0" w:firstLineChars="0"/>
              <w:jc w:val="left"/>
              <w:textAlignment w:val="auto"/>
              <w:rPr>
                <w:rFonts w:hint="default" w:ascii="Times New Roman" w:hAnsi="Times New Roman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大袁庄村、时桥村、铁果门村、孙庄村、小康村、海河滩村、朱庄村、濮桥村、竹园村、戴南村、赵港村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</w:trPr>
        <w:tc>
          <w:tcPr>
            <w:tcW w:w="600" w:type="dxa"/>
            <w:vAlign w:val="center"/>
          </w:tcPr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/>
              <w:ind w:left="0" w:leftChars="0" w:firstLine="0" w:firstLineChars="0"/>
              <w:jc w:val="center"/>
              <w:textAlignment w:val="auto"/>
              <w:rPr>
                <w:rFonts w:hint="default" w:ascii="Times New Roman" w:hAnsi="Times New Roman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14</w:t>
            </w:r>
          </w:p>
        </w:tc>
        <w:tc>
          <w:tcPr>
            <w:tcW w:w="1575" w:type="dxa"/>
            <w:vAlign w:val="center"/>
          </w:tcPr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/>
              <w:ind w:left="0" w:leftChars="0" w:firstLine="0" w:firstLineChars="0"/>
              <w:jc w:val="center"/>
              <w:textAlignment w:val="auto"/>
              <w:rPr>
                <w:rFonts w:hint="default" w:ascii="Times New Roman" w:hAnsi="Times New Roman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大豫镇</w:t>
            </w:r>
          </w:p>
        </w:tc>
        <w:tc>
          <w:tcPr>
            <w:tcW w:w="1320" w:type="dxa"/>
            <w:vAlign w:val="center"/>
          </w:tcPr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/>
              <w:ind w:left="0" w:leftChars="0" w:firstLine="0" w:firstLineChars="0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18</w:t>
            </w:r>
          </w:p>
        </w:tc>
        <w:tc>
          <w:tcPr>
            <w:tcW w:w="10221" w:type="dxa"/>
            <w:vAlign w:val="center"/>
          </w:tcPr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/>
              <w:ind w:left="0" w:leftChars="0" w:firstLine="0" w:firstLineChars="0"/>
              <w:jc w:val="left"/>
              <w:textAlignment w:val="auto"/>
              <w:rPr>
                <w:rFonts w:hint="default" w:ascii="Times New Roman" w:hAnsi="Times New Roman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大同村、巩王村、丁家店村、伯安村、东安闸村、马家店村、徐征村、强民村、一门闸村、兵房社区、止马洼村、南坎社区、香台村、周墩村、豫东村、大豫社区、九龙村、农场社区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</w:trPr>
        <w:tc>
          <w:tcPr>
            <w:tcW w:w="600" w:type="dxa"/>
            <w:vAlign w:val="center"/>
          </w:tcPr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/>
              <w:ind w:left="0" w:leftChars="0" w:firstLine="0" w:firstLineChars="0"/>
              <w:jc w:val="center"/>
              <w:textAlignment w:val="auto"/>
              <w:rPr>
                <w:rFonts w:hint="default" w:ascii="Times New Roman" w:hAnsi="Times New Roman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15</w:t>
            </w:r>
          </w:p>
        </w:tc>
        <w:tc>
          <w:tcPr>
            <w:tcW w:w="1575" w:type="dxa"/>
            <w:vAlign w:val="center"/>
          </w:tcPr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/>
              <w:ind w:left="0" w:leftChars="0" w:firstLine="0" w:firstLineChars="0"/>
              <w:jc w:val="center"/>
              <w:textAlignment w:val="auto"/>
              <w:rPr>
                <w:rFonts w:hint="default" w:ascii="Times New Roman" w:hAnsi="Times New Roman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长沙镇</w:t>
            </w:r>
          </w:p>
        </w:tc>
        <w:tc>
          <w:tcPr>
            <w:tcW w:w="1320" w:type="dxa"/>
            <w:vAlign w:val="center"/>
          </w:tcPr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/>
              <w:ind w:left="0" w:leftChars="0" w:firstLine="0" w:firstLineChars="0"/>
              <w:jc w:val="center"/>
              <w:textAlignment w:val="auto"/>
              <w:rPr>
                <w:rFonts w:hint="default" w:ascii="Times New Roman" w:hAnsi="Times New Roman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9</w:t>
            </w:r>
          </w:p>
        </w:tc>
        <w:tc>
          <w:tcPr>
            <w:tcW w:w="10221" w:type="dxa"/>
            <w:vAlign w:val="center"/>
          </w:tcPr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/>
              <w:ind w:left="0" w:leftChars="0" w:firstLine="0" w:firstLineChars="0"/>
              <w:jc w:val="left"/>
              <w:textAlignment w:val="auto"/>
              <w:rPr>
                <w:rFonts w:hint="default" w:ascii="Times New Roman" w:hAnsi="Times New Roman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港城社区、北坎村、陆河村、四桥村、长堤村、卫海村、富盐村、滨海村、黄海村</w:t>
            </w:r>
          </w:p>
        </w:tc>
      </w:tr>
    </w:tbl>
    <w:p>
      <w:pPr>
        <w:pStyle w:val="10"/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ind w:left="0" w:leftChars="0" w:firstLine="0" w:firstLineChars="0"/>
        <w:rPr>
          <w:rFonts w:hint="default" w:ascii="Times New Roman" w:hAnsi="Times New Roman" w:cs="Times New Roman"/>
          <w:color w:val="000000" w:themeColor="text1"/>
          <w14:textFill>
            <w14:solidFill>
              <w14:schemeClr w14:val="tx1"/>
            </w14:solidFill>
          </w14:textFill>
        </w:rPr>
      </w:pPr>
    </w:p>
    <w:p>
      <w:pPr>
        <w:pStyle w:val="10"/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ind w:left="0" w:leftChars="0" w:firstLine="0" w:firstLineChars="0"/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pStyle w:val="10"/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ind w:left="0" w:leftChars="0" w:firstLine="0" w:firstLineChars="0"/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pStyle w:val="10"/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ind w:left="0" w:leftChars="0" w:firstLine="0" w:firstLineChars="0"/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pStyle w:val="10"/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ind w:left="0" w:leftChars="0" w:firstLine="0" w:firstLineChars="0"/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pStyle w:val="10"/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ind w:left="0" w:leftChars="0" w:firstLine="0" w:firstLineChars="0"/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pStyle w:val="10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/>
        <w:ind w:left="0" w:leftChars="0" w:firstLine="0" w:firstLineChars="0"/>
        <w:textAlignment w:val="auto"/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附件2</w:t>
      </w:r>
    </w:p>
    <w:p>
      <w:pPr>
        <w:pStyle w:val="10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/>
        <w:ind w:left="0" w:leftChars="0" w:firstLine="0" w:firstLineChars="0"/>
        <w:jc w:val="center"/>
        <w:textAlignment w:val="auto"/>
        <w:rPr>
          <w:rFonts w:hint="default" w:ascii="Times New Roman" w:hAnsi="Times New Roman" w:eastAsia="黑体" w:cs="Times New Roman"/>
          <w:color w:val="000000" w:themeColor="text1"/>
          <w:sz w:val="36"/>
          <w:szCs w:val="36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黑体" w:cs="Times New Roman"/>
          <w:color w:val="000000" w:themeColor="text1"/>
          <w:sz w:val="36"/>
          <w:szCs w:val="36"/>
          <w14:textFill>
            <w14:solidFill>
              <w14:schemeClr w14:val="tx1"/>
            </w14:solidFill>
          </w14:textFill>
        </w:rPr>
        <w:t>如东县农村人居环境整治长效管护评价标准</w:t>
      </w:r>
    </w:p>
    <w:tbl>
      <w:tblPr>
        <w:tblStyle w:val="12"/>
        <w:tblW w:w="0" w:type="auto"/>
        <w:tblInd w:w="0" w:type="dxa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58"/>
        <w:gridCol w:w="501"/>
        <w:gridCol w:w="1816"/>
        <w:gridCol w:w="5550"/>
        <w:gridCol w:w="473"/>
        <w:gridCol w:w="3696"/>
        <w:gridCol w:w="1309"/>
        <w:gridCol w:w="371"/>
      </w:tblGrid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1" w:hRule="atLeast"/>
        </w:trPr>
        <w:tc>
          <w:tcPr>
            <w:tcW w:w="458" w:type="dxa"/>
            <w:vAlign w:val="center"/>
          </w:tcPr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ind w:left="0" w:leftChars="0" w:firstLine="0" w:firstLineChars="0"/>
              <w:jc w:val="center"/>
              <w:rPr>
                <w:rFonts w:hint="default" w:ascii="Times New Roman" w:hAnsi="Times New Roman" w:cs="Times New Roman" w:eastAsiaTheme="minorEastAsia"/>
                <w:b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 w:eastAsiaTheme="minorEastAsia"/>
                <w:b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序号</w:t>
            </w:r>
          </w:p>
        </w:tc>
        <w:tc>
          <w:tcPr>
            <w:tcW w:w="2317" w:type="dxa"/>
            <w:gridSpan w:val="2"/>
            <w:vAlign w:val="center"/>
          </w:tcPr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ind w:left="0" w:leftChars="0" w:firstLine="0" w:firstLineChars="0"/>
              <w:jc w:val="center"/>
              <w:rPr>
                <w:rFonts w:hint="default" w:ascii="Times New Roman" w:hAnsi="Times New Roman" w:cs="Times New Roman" w:eastAsiaTheme="minorEastAsia"/>
                <w:b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 w:eastAsiaTheme="minorEastAsia"/>
                <w:b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评价指标</w:t>
            </w:r>
          </w:p>
        </w:tc>
        <w:tc>
          <w:tcPr>
            <w:tcW w:w="5550" w:type="dxa"/>
            <w:vAlign w:val="center"/>
          </w:tcPr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ind w:left="0" w:leftChars="0" w:firstLine="0" w:firstLineChars="0"/>
              <w:jc w:val="center"/>
              <w:rPr>
                <w:rFonts w:hint="default" w:ascii="Times New Roman" w:hAnsi="Times New Roman" w:cs="Times New Roman" w:eastAsiaTheme="minorEastAsia"/>
                <w:b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 w:eastAsiaTheme="minorEastAsia"/>
                <w:b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评价内容</w:t>
            </w:r>
          </w:p>
        </w:tc>
        <w:tc>
          <w:tcPr>
            <w:tcW w:w="473" w:type="dxa"/>
            <w:vAlign w:val="center"/>
          </w:tcPr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ind w:left="0" w:leftChars="0" w:firstLine="0" w:firstLineChars="0"/>
              <w:jc w:val="center"/>
              <w:rPr>
                <w:rFonts w:hint="default" w:ascii="Times New Roman" w:hAnsi="Times New Roman" w:cs="Times New Roman" w:eastAsiaTheme="minorEastAsia"/>
                <w:b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 w:eastAsiaTheme="minorEastAsia"/>
                <w:b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分值</w:t>
            </w:r>
          </w:p>
        </w:tc>
        <w:tc>
          <w:tcPr>
            <w:tcW w:w="3696" w:type="dxa"/>
            <w:vAlign w:val="center"/>
          </w:tcPr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ind w:left="0" w:leftChars="0" w:firstLine="0" w:firstLineChars="0"/>
              <w:jc w:val="center"/>
              <w:rPr>
                <w:rFonts w:hint="default" w:ascii="Times New Roman" w:hAnsi="Times New Roman" w:cs="Times New Roman" w:eastAsiaTheme="minorEastAsia"/>
                <w:b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 w:eastAsiaTheme="minorEastAsia"/>
                <w:b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主要扣分内容</w:t>
            </w:r>
          </w:p>
        </w:tc>
        <w:tc>
          <w:tcPr>
            <w:tcW w:w="1309" w:type="dxa"/>
            <w:vAlign w:val="center"/>
          </w:tcPr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ind w:left="0" w:leftChars="0" w:firstLine="0" w:firstLineChars="0"/>
              <w:jc w:val="center"/>
              <w:rPr>
                <w:rFonts w:hint="default" w:ascii="Times New Roman" w:hAnsi="Times New Roman" w:cs="Times New Roman" w:eastAsiaTheme="minorEastAsia"/>
                <w:b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 w:eastAsiaTheme="minorEastAsia"/>
                <w:b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责任部门</w:t>
            </w:r>
          </w:p>
        </w:tc>
        <w:tc>
          <w:tcPr>
            <w:tcW w:w="371" w:type="dxa"/>
            <w:vAlign w:val="center"/>
          </w:tcPr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ind w:left="0" w:leftChars="0" w:firstLine="0" w:firstLineChars="0"/>
              <w:jc w:val="center"/>
              <w:rPr>
                <w:rFonts w:hint="default" w:ascii="Times New Roman" w:hAnsi="Times New Roman" w:cs="Times New Roman" w:eastAsiaTheme="minorEastAsia"/>
                <w:b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 w:eastAsiaTheme="minorEastAsia"/>
                <w:b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得分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67" w:hRule="atLeast"/>
        </w:trPr>
        <w:tc>
          <w:tcPr>
            <w:tcW w:w="458" w:type="dxa"/>
            <w:vAlign w:val="center"/>
          </w:tcPr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ind w:left="0" w:leftChars="0" w:firstLine="0" w:firstLineChars="0"/>
              <w:jc w:val="center"/>
              <w:rPr>
                <w:rFonts w:hint="default" w:ascii="Times New Roman" w:hAnsi="Times New Roman" w:cs="Times New Roman" w:eastAsiaTheme="minorEastAsia"/>
                <w:b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 w:eastAsiaTheme="minorEastAsia"/>
                <w:b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2317" w:type="dxa"/>
            <w:gridSpan w:val="2"/>
            <w:vAlign w:val="center"/>
          </w:tcPr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ind w:left="0" w:leftChars="0" w:firstLine="0" w:firstLineChars="0"/>
              <w:jc w:val="center"/>
              <w:rPr>
                <w:rFonts w:hint="default" w:ascii="Times New Roman" w:hAnsi="Times New Roman" w:cs="Times New Roman" w:eastAsiaTheme="minorEastAsia"/>
                <w:b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 w:eastAsiaTheme="minorEastAsia"/>
                <w:b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组织领导</w:t>
            </w:r>
          </w:p>
        </w:tc>
        <w:tc>
          <w:tcPr>
            <w:tcW w:w="5550" w:type="dxa"/>
            <w:vAlign w:val="center"/>
          </w:tcPr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ind w:left="0" w:leftChars="0" w:firstLine="0" w:firstLineChars="0"/>
              <w:jc w:val="both"/>
              <w:rPr>
                <w:rFonts w:hint="default" w:ascii="Times New Roman" w:hAnsi="Times New Roman" w:eastAsia="仿宋_GB2312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把农村人居环境整治长效管护纳入政府重要议事日程，明确主分管负责人，建立专门机构负责协调推进，安排专职人员负责农村人居环境长效管护工作的协调、指导和检查考核，进一步完善部门联动，确保长效管护取得实效。</w:t>
            </w:r>
          </w:p>
        </w:tc>
        <w:tc>
          <w:tcPr>
            <w:tcW w:w="473" w:type="dxa"/>
            <w:vAlign w:val="center"/>
          </w:tcPr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ind w:left="0" w:leftChars="0" w:firstLine="0" w:firstLineChars="0"/>
              <w:jc w:val="both"/>
              <w:rPr>
                <w:rFonts w:hint="default" w:ascii="Times New Roman" w:hAnsi="Times New Roman" w:eastAsia="仿宋_GB2312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5</w:t>
            </w:r>
          </w:p>
        </w:tc>
        <w:tc>
          <w:tcPr>
            <w:tcW w:w="3696" w:type="dxa"/>
            <w:vAlign w:val="center"/>
          </w:tcPr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ind w:left="0" w:leftChars="0" w:firstLine="0" w:firstLineChars="0"/>
              <w:jc w:val="both"/>
              <w:rPr>
                <w:rFonts w:hint="default" w:ascii="Times New Roman" w:hAnsi="Times New Roman" w:eastAsia="仿宋_GB2312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无分管负责人扣1分；无专门协调推进机构扣2分；无专职人员扣2分。</w:t>
            </w:r>
          </w:p>
        </w:tc>
        <w:tc>
          <w:tcPr>
            <w:tcW w:w="1309" w:type="dxa"/>
            <w:vMerge w:val="restart"/>
            <w:vAlign w:val="center"/>
          </w:tcPr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ind w:left="0" w:leftChars="0" w:firstLine="0" w:firstLineChars="0"/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县乡村建设联席会议办公室</w:t>
            </w:r>
          </w:p>
        </w:tc>
        <w:tc>
          <w:tcPr>
            <w:tcW w:w="371" w:type="dxa"/>
          </w:tcPr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ind w:left="0" w:leftChars="0" w:firstLine="0" w:firstLineChars="0"/>
              <w:rPr>
                <w:rFonts w:hint="default" w:ascii="Times New Roman" w:hAnsi="Times New Roman" w:eastAsia="仿宋_GB2312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8" w:hRule="atLeast"/>
        </w:trPr>
        <w:tc>
          <w:tcPr>
            <w:tcW w:w="458" w:type="dxa"/>
            <w:vAlign w:val="center"/>
          </w:tcPr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ind w:left="0" w:leftChars="0" w:firstLine="0" w:firstLineChars="0"/>
              <w:jc w:val="center"/>
              <w:rPr>
                <w:rFonts w:hint="default" w:ascii="Times New Roman" w:hAnsi="Times New Roman" w:cs="Times New Roman" w:eastAsiaTheme="minorEastAsia"/>
                <w:b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 w:eastAsiaTheme="minorEastAsia"/>
                <w:b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501" w:type="dxa"/>
            <w:vMerge w:val="restart"/>
            <w:vAlign w:val="center"/>
          </w:tcPr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ind w:left="0" w:leftChars="0" w:firstLine="0" w:firstLineChars="0"/>
              <w:jc w:val="center"/>
              <w:rPr>
                <w:rFonts w:hint="default" w:ascii="Times New Roman" w:hAnsi="Times New Roman" w:cs="Times New Roman" w:eastAsiaTheme="minorEastAsia"/>
                <w:b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 w:eastAsiaTheme="minorEastAsia"/>
                <w:b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实施推进</w:t>
            </w:r>
          </w:p>
        </w:tc>
        <w:tc>
          <w:tcPr>
            <w:tcW w:w="1816" w:type="dxa"/>
            <w:vAlign w:val="center"/>
          </w:tcPr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ind w:left="0" w:leftChars="0" w:firstLine="0" w:firstLineChars="0"/>
              <w:jc w:val="center"/>
              <w:rPr>
                <w:rFonts w:hint="default" w:ascii="Times New Roman" w:hAnsi="Times New Roman" w:cs="Times New Roman" w:eastAsiaTheme="minorEastAsia"/>
                <w:b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 w:eastAsiaTheme="minorEastAsia"/>
                <w:b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有制度</w:t>
            </w:r>
          </w:p>
        </w:tc>
        <w:tc>
          <w:tcPr>
            <w:tcW w:w="5550" w:type="dxa"/>
            <w:vAlign w:val="center"/>
          </w:tcPr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ind w:left="0" w:leftChars="0" w:firstLine="0" w:firstLineChars="0"/>
              <w:jc w:val="both"/>
              <w:rPr>
                <w:rFonts w:hint="default" w:ascii="Times New Roman" w:hAnsi="Times New Roman" w:eastAsia="仿宋_GB2312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结合镇（区、街道）实际，进一步完善镇级农村人居环境长效管护办法，形成镇级长效管护清单和标准、操作规程等，有序开展农村公共基础设施管护和乡村环境卫生管理。</w:t>
            </w:r>
          </w:p>
        </w:tc>
        <w:tc>
          <w:tcPr>
            <w:tcW w:w="473" w:type="dxa"/>
            <w:vAlign w:val="center"/>
          </w:tcPr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ind w:left="0" w:leftChars="0" w:firstLine="0" w:firstLineChars="0"/>
              <w:jc w:val="both"/>
              <w:rPr>
                <w:rFonts w:hint="default" w:ascii="Times New Roman" w:hAnsi="Times New Roman" w:eastAsia="仿宋_GB2312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  <w:tc>
          <w:tcPr>
            <w:tcW w:w="3696" w:type="dxa"/>
            <w:vAlign w:val="center"/>
          </w:tcPr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ind w:left="0" w:leftChars="0" w:firstLine="0" w:firstLineChars="0"/>
              <w:jc w:val="both"/>
              <w:rPr>
                <w:rFonts w:hint="default" w:ascii="Times New Roman" w:hAnsi="Times New Roman" w:eastAsia="仿宋_GB2312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无镇级长效管护办法扣3分；管护内容不清晰、内容不健全扣2分；管护标准不明确、操作流程不流畅扣1分。</w:t>
            </w:r>
          </w:p>
        </w:tc>
        <w:tc>
          <w:tcPr>
            <w:tcW w:w="1309" w:type="dxa"/>
            <w:vMerge w:val="continue"/>
            <w:vAlign w:val="center"/>
          </w:tcPr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ind w:left="0" w:leftChars="0" w:firstLine="0" w:firstLineChars="0"/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71" w:type="dxa"/>
          </w:tcPr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ind w:left="0" w:leftChars="0" w:firstLine="0" w:firstLineChars="0"/>
              <w:rPr>
                <w:rFonts w:hint="default" w:ascii="Times New Roman" w:hAnsi="Times New Roman" w:eastAsia="仿宋_GB2312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9" w:hRule="atLeast"/>
        </w:trPr>
        <w:tc>
          <w:tcPr>
            <w:tcW w:w="458" w:type="dxa"/>
            <w:vAlign w:val="center"/>
          </w:tcPr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ind w:left="0" w:leftChars="0" w:firstLine="0" w:firstLineChars="0"/>
              <w:jc w:val="center"/>
              <w:rPr>
                <w:rFonts w:hint="default" w:ascii="Times New Roman" w:hAnsi="Times New Roman" w:cs="Times New Roman" w:eastAsiaTheme="minorEastAsia"/>
                <w:b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 w:eastAsiaTheme="minorEastAsia"/>
                <w:b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  <w:tc>
          <w:tcPr>
            <w:tcW w:w="501" w:type="dxa"/>
            <w:vMerge w:val="continue"/>
            <w:vAlign w:val="center"/>
          </w:tcPr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ind w:left="0" w:leftChars="0" w:firstLine="0" w:firstLineChars="0"/>
              <w:jc w:val="center"/>
              <w:rPr>
                <w:rFonts w:hint="default" w:ascii="Times New Roman" w:hAnsi="Times New Roman" w:cs="Times New Roman" w:eastAsiaTheme="minorEastAsia"/>
                <w:b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816" w:type="dxa"/>
            <w:vAlign w:val="center"/>
          </w:tcPr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ind w:left="0" w:leftChars="0" w:firstLine="0" w:firstLineChars="0"/>
              <w:jc w:val="center"/>
              <w:rPr>
                <w:rFonts w:hint="default" w:ascii="Times New Roman" w:hAnsi="Times New Roman" w:cs="Times New Roman" w:eastAsiaTheme="minorEastAsia"/>
                <w:b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 w:eastAsiaTheme="minorEastAsia"/>
                <w:b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有队伍</w:t>
            </w:r>
          </w:p>
        </w:tc>
        <w:tc>
          <w:tcPr>
            <w:tcW w:w="5550" w:type="dxa"/>
            <w:vAlign w:val="center"/>
          </w:tcPr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ind w:left="0" w:leftChars="0" w:firstLine="0" w:firstLineChars="0"/>
              <w:jc w:val="both"/>
              <w:rPr>
                <w:rFonts w:hint="default" w:ascii="Times New Roman" w:hAnsi="Times New Roman" w:eastAsia="仿宋_GB2312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按照每</w:t>
            </w:r>
            <w:r>
              <w:rPr>
                <w:rFonts w:hint="default" w:ascii="Times New Roman" w:hAnsi="Times New Roman" w:eastAsia="仿宋_GB2312" w:cs="Times New Roman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50-100户</w:t>
            </w:r>
            <w:r>
              <w:rPr>
                <w:rFonts w:hint="default" w:ascii="Times New Roman" w:hAnsi="Times New Roman" w:eastAsia="仿宋_GB2312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配备不少于1名专业管护人员的标准，建立管护队伍，通过定人、定岗、定责等措施，形成网格化管理，压实管护责任。</w:t>
            </w:r>
          </w:p>
        </w:tc>
        <w:tc>
          <w:tcPr>
            <w:tcW w:w="473" w:type="dxa"/>
            <w:vAlign w:val="center"/>
          </w:tcPr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ind w:left="0" w:leftChars="0" w:firstLine="0" w:firstLineChars="0"/>
              <w:jc w:val="both"/>
              <w:rPr>
                <w:rFonts w:hint="default" w:ascii="Times New Roman" w:hAnsi="Times New Roman" w:eastAsia="仿宋_GB2312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5</w:t>
            </w:r>
          </w:p>
        </w:tc>
        <w:tc>
          <w:tcPr>
            <w:tcW w:w="3696" w:type="dxa"/>
            <w:vAlign w:val="center"/>
          </w:tcPr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ind w:left="0" w:leftChars="0" w:firstLine="0" w:firstLineChars="0"/>
              <w:jc w:val="both"/>
              <w:rPr>
                <w:rFonts w:hint="default" w:ascii="Times New Roman" w:hAnsi="Times New Roman" w:eastAsia="仿宋_GB2312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按比例配备管护人员得5分，保洁员人均每增加10户扣1分，扣完为为止。</w:t>
            </w:r>
          </w:p>
        </w:tc>
        <w:tc>
          <w:tcPr>
            <w:tcW w:w="1309" w:type="dxa"/>
            <w:vMerge w:val="continue"/>
            <w:vAlign w:val="center"/>
          </w:tcPr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ind w:left="0" w:leftChars="0" w:firstLine="0" w:firstLineChars="0"/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71" w:type="dxa"/>
          </w:tcPr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ind w:left="0" w:leftChars="0" w:firstLine="0" w:firstLineChars="0"/>
              <w:rPr>
                <w:rFonts w:hint="default" w:ascii="Times New Roman" w:hAnsi="Times New Roman" w:eastAsia="仿宋_GB2312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89" w:hRule="atLeast"/>
        </w:trPr>
        <w:tc>
          <w:tcPr>
            <w:tcW w:w="458" w:type="dxa"/>
            <w:vMerge w:val="restart"/>
            <w:vAlign w:val="center"/>
          </w:tcPr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ind w:left="0" w:leftChars="0" w:firstLine="0" w:firstLineChars="0"/>
              <w:jc w:val="center"/>
              <w:rPr>
                <w:rFonts w:hint="default" w:ascii="Times New Roman" w:hAnsi="Times New Roman" w:cs="Times New Roman" w:eastAsiaTheme="minorEastAsia"/>
                <w:b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 w:eastAsiaTheme="minorEastAsia"/>
                <w:b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  <w:tc>
          <w:tcPr>
            <w:tcW w:w="501" w:type="dxa"/>
            <w:vMerge w:val="continue"/>
            <w:vAlign w:val="center"/>
          </w:tcPr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ind w:left="0" w:leftChars="0" w:firstLine="0" w:firstLineChars="0"/>
              <w:jc w:val="center"/>
              <w:rPr>
                <w:rFonts w:hint="default" w:ascii="Times New Roman" w:hAnsi="Times New Roman" w:cs="Times New Roman" w:eastAsiaTheme="minorEastAsia"/>
                <w:b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816" w:type="dxa"/>
            <w:vMerge w:val="restart"/>
            <w:vAlign w:val="center"/>
          </w:tcPr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ind w:left="0" w:leftChars="0" w:firstLine="0" w:firstLineChars="0"/>
              <w:jc w:val="center"/>
              <w:rPr>
                <w:rFonts w:hint="default" w:ascii="Times New Roman" w:hAnsi="Times New Roman" w:cs="Times New Roman" w:eastAsiaTheme="minorEastAsia"/>
                <w:b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 w:eastAsiaTheme="minorEastAsia"/>
                <w:b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有农民主体作用发挥</w:t>
            </w:r>
          </w:p>
        </w:tc>
        <w:tc>
          <w:tcPr>
            <w:tcW w:w="5550" w:type="dxa"/>
            <w:vAlign w:val="center"/>
          </w:tcPr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ind w:left="0" w:leftChars="0" w:firstLine="0" w:firstLineChars="0"/>
              <w:jc w:val="both"/>
              <w:rPr>
                <w:rFonts w:hint="default" w:ascii="Times New Roman" w:hAnsi="Times New Roman" w:eastAsia="仿宋_GB2312" w:cs="Times New Roman"/>
                <w:color w:val="000000" w:themeColor="text1"/>
                <w:lang w:val="en-US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将农村人居环境长效管护纳入</w:t>
            </w:r>
            <w:r>
              <w:rPr>
                <w:rFonts w:hint="default" w:ascii="Times New Roman" w:hAnsi="Times New Roman" w:eastAsia="仿宋_GB2312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村规民约，落实“门前三包”，倡导志愿服务机制</w:t>
            </w:r>
            <w:r>
              <w:rPr>
                <w:rFonts w:hint="default" w:ascii="Times New Roman" w:hAnsi="Times New Roman" w:eastAsia="仿宋_GB2312" w:cs="Times New Roman"/>
                <w:color w:val="000000" w:themeColor="text1"/>
                <w:lang w:eastAsia="zh-CN"/>
                <w14:textFill>
                  <w14:solidFill>
                    <w14:schemeClr w14:val="tx1"/>
                  </w14:solidFill>
                </w14:textFill>
              </w:rPr>
              <w:t>，</w:t>
            </w:r>
            <w:r>
              <w:rPr>
                <w:rFonts w:hint="default" w:ascii="Times New Roman" w:hAnsi="Times New Roman" w:eastAsia="仿宋_GB2312" w:cs="Times New Roman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每月17日定期开展“村庄清洁日”活动，动员群众积极参与村庄清洁。</w:t>
            </w:r>
          </w:p>
        </w:tc>
        <w:tc>
          <w:tcPr>
            <w:tcW w:w="473" w:type="dxa"/>
            <w:vAlign w:val="center"/>
          </w:tcPr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ind w:left="0" w:leftChars="0" w:firstLine="0" w:firstLineChars="0"/>
              <w:jc w:val="both"/>
              <w:rPr>
                <w:rFonts w:hint="default" w:ascii="Times New Roman" w:hAnsi="Times New Roman" w:eastAsia="仿宋_GB2312" w:cs="Times New Roman"/>
                <w:color w:val="000000" w:themeColor="text1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5</w:t>
            </w:r>
          </w:p>
        </w:tc>
        <w:tc>
          <w:tcPr>
            <w:tcW w:w="3696" w:type="dxa"/>
            <w:vAlign w:val="center"/>
          </w:tcPr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ind w:left="0" w:leftChars="0" w:firstLine="0" w:firstLineChars="0"/>
              <w:jc w:val="both"/>
              <w:rPr>
                <w:rFonts w:hint="default" w:ascii="Times New Roman" w:hAnsi="Times New Roman" w:eastAsia="仿宋_GB2312" w:cs="Times New Roman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人居环境长效管护未列入村规民约扣1分；</w:t>
            </w:r>
            <w:r>
              <w:rPr>
                <w:rFonts w:hint="default" w:ascii="Times New Roman" w:hAnsi="Times New Roman" w:eastAsia="仿宋_GB2312" w:cs="Times New Roman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定期开展村庄清洁日活动，少一次扣1分；</w:t>
            </w:r>
            <w:r>
              <w:rPr>
                <w:rFonts w:hint="default" w:ascii="Times New Roman" w:hAnsi="Times New Roman" w:eastAsia="仿宋_GB2312" w:cs="Times New Roman"/>
                <w:color w:val="000000" w:themeColor="text1"/>
                <w:lang w:eastAsia="zh-CN"/>
                <w14:textFill>
                  <w14:solidFill>
                    <w14:schemeClr w14:val="tx1"/>
                  </w14:solidFill>
                </w14:textFill>
              </w:rPr>
              <w:t>随机抽查农户知晓率，未达</w:t>
            </w:r>
            <w:r>
              <w:rPr>
                <w:rFonts w:hint="default" w:ascii="Times New Roman" w:hAnsi="Times New Roman" w:eastAsia="仿宋_GB2312" w:cs="Times New Roman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90%，扣1分；以低收入户为重点随机抽查农户家前屋后，杂物乱堆乱放无序的、垃圾乱扔不整洁或                                       占用公共空间，每户扣0.5分。</w:t>
            </w:r>
          </w:p>
        </w:tc>
        <w:tc>
          <w:tcPr>
            <w:tcW w:w="1309" w:type="dxa"/>
            <w:vAlign w:val="center"/>
          </w:tcPr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ind w:left="0" w:leftChars="0" w:firstLine="0" w:firstLineChars="0"/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县农业农村局</w:t>
            </w:r>
          </w:p>
        </w:tc>
        <w:tc>
          <w:tcPr>
            <w:tcW w:w="371" w:type="dxa"/>
            <w:vMerge w:val="restart"/>
          </w:tcPr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ind w:left="0" w:leftChars="0" w:firstLine="0" w:firstLineChars="0"/>
              <w:rPr>
                <w:rFonts w:hint="default" w:ascii="Times New Roman" w:hAnsi="Times New Roman" w:eastAsia="仿宋_GB2312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458" w:type="dxa"/>
            <w:vMerge w:val="continue"/>
            <w:vAlign w:val="center"/>
          </w:tcPr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ind w:left="0" w:leftChars="0" w:firstLine="0" w:firstLineChars="0"/>
              <w:jc w:val="both"/>
              <w:rPr>
                <w:rFonts w:hint="default" w:ascii="Times New Roman" w:hAnsi="Times New Roman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501" w:type="dxa"/>
            <w:vMerge w:val="continue"/>
            <w:vAlign w:val="center"/>
          </w:tcPr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ind w:left="0" w:leftChars="0" w:firstLine="0" w:firstLineChars="0"/>
              <w:jc w:val="both"/>
              <w:rPr>
                <w:rFonts w:hint="default" w:ascii="Times New Roman" w:hAnsi="Times New Roman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816" w:type="dxa"/>
            <w:vMerge w:val="continue"/>
            <w:vAlign w:val="center"/>
          </w:tcPr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ind w:left="0" w:leftChars="0" w:firstLine="0" w:firstLineChars="0"/>
              <w:jc w:val="both"/>
              <w:rPr>
                <w:rFonts w:hint="default" w:ascii="Times New Roman" w:hAnsi="Times New Roman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5550" w:type="dxa"/>
            <w:vAlign w:val="center"/>
          </w:tcPr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ind w:left="0" w:leftChars="0" w:firstLine="0" w:firstLineChars="0"/>
              <w:jc w:val="both"/>
              <w:rPr>
                <w:rFonts w:hint="default" w:ascii="Times New Roman" w:hAnsi="Times New Roman" w:eastAsia="仿宋_GB2312" w:cs="Times New Roman"/>
                <w:color w:val="000000" w:themeColor="text1"/>
                <w:lang w:val="en-US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lang w:eastAsia="zh-CN"/>
                <w14:textFill>
                  <w14:solidFill>
                    <w14:schemeClr w14:val="tx1"/>
                  </w14:solidFill>
                </w14:textFill>
              </w:rPr>
              <w:t>村级组织</w:t>
            </w:r>
            <w:r>
              <w:rPr>
                <w:rFonts w:hint="default" w:ascii="Times New Roman" w:hAnsi="Times New Roman" w:eastAsia="仿宋_GB2312" w:cs="Times New Roman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积极</w:t>
            </w:r>
            <w:r>
              <w:rPr>
                <w:rFonts w:hint="default" w:ascii="Times New Roman" w:hAnsi="Times New Roman" w:eastAsia="仿宋_GB2312" w:cs="Times New Roman"/>
                <w:color w:val="000000" w:themeColor="text1"/>
                <w:lang w:eastAsia="zh-CN"/>
                <w14:textFill>
                  <w14:solidFill>
                    <w14:schemeClr w14:val="tx1"/>
                  </w14:solidFill>
                </w14:textFill>
              </w:rPr>
              <w:t>推广运用积分制，</w:t>
            </w:r>
            <w:r>
              <w:rPr>
                <w:rFonts w:hint="default" w:ascii="Times New Roman" w:hAnsi="Times New Roman" w:eastAsia="仿宋_GB2312" w:cs="Times New Roman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利用小积分撬动群众参与农村人居长效管护</w:t>
            </w:r>
            <w:r>
              <w:rPr>
                <w:rFonts w:hint="default" w:ascii="Times New Roman" w:hAnsi="Times New Roman" w:eastAsia="仿宋_GB2312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。</w:t>
            </w:r>
          </w:p>
        </w:tc>
        <w:tc>
          <w:tcPr>
            <w:tcW w:w="473" w:type="dxa"/>
            <w:vAlign w:val="center"/>
          </w:tcPr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ind w:left="0" w:leftChars="0" w:firstLine="0" w:firstLineChars="0"/>
              <w:jc w:val="both"/>
              <w:rPr>
                <w:rFonts w:hint="default" w:ascii="Times New Roman" w:hAnsi="Times New Roman" w:eastAsia="仿宋_GB2312" w:cs="Times New Roman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5</w:t>
            </w:r>
          </w:p>
        </w:tc>
        <w:tc>
          <w:tcPr>
            <w:tcW w:w="3696" w:type="dxa"/>
            <w:vAlign w:val="center"/>
          </w:tcPr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ind w:left="0" w:leftChars="0" w:firstLine="0" w:firstLineChars="0"/>
              <w:jc w:val="both"/>
              <w:rPr>
                <w:rFonts w:hint="default" w:ascii="Times New Roman" w:hAnsi="Times New Roman" w:eastAsia="仿宋_GB2312" w:cs="Times New Roman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依据《乡村治理积分制考核办法》评价。</w:t>
            </w:r>
          </w:p>
        </w:tc>
        <w:tc>
          <w:tcPr>
            <w:tcW w:w="1309" w:type="dxa"/>
            <w:vAlign w:val="center"/>
          </w:tcPr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ind w:left="0" w:leftChars="0" w:firstLine="0" w:firstLineChars="0"/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县农业农村局</w:t>
            </w:r>
          </w:p>
        </w:tc>
        <w:tc>
          <w:tcPr>
            <w:tcW w:w="371" w:type="dxa"/>
            <w:vMerge w:val="continue"/>
          </w:tcPr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ind w:left="0" w:leftChars="0" w:firstLine="0" w:firstLineChars="0"/>
              <w:jc w:val="both"/>
              <w:rPr>
                <w:rFonts w:hint="default" w:ascii="Times New Roman" w:hAnsi="Times New Roman" w:eastAsia="仿宋_GB2312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4" w:hRule="atLeast"/>
        </w:trPr>
        <w:tc>
          <w:tcPr>
            <w:tcW w:w="458" w:type="dxa"/>
            <w:vMerge w:val="continue"/>
            <w:vAlign w:val="center"/>
          </w:tcPr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ind w:left="0" w:leftChars="0" w:firstLine="0" w:firstLineChars="0"/>
              <w:jc w:val="both"/>
              <w:rPr>
                <w:rFonts w:hint="default" w:ascii="Times New Roman" w:hAnsi="Times New Roman" w:eastAsia="仿宋_GB2312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501" w:type="dxa"/>
            <w:vMerge w:val="continue"/>
            <w:vAlign w:val="center"/>
          </w:tcPr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ind w:left="0" w:leftChars="0" w:firstLine="0" w:firstLineChars="0"/>
              <w:jc w:val="both"/>
              <w:rPr>
                <w:rFonts w:hint="default" w:ascii="Times New Roman" w:hAnsi="Times New Roman" w:eastAsia="仿宋_GB2312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816" w:type="dxa"/>
            <w:vMerge w:val="continue"/>
            <w:vAlign w:val="center"/>
          </w:tcPr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ind w:left="0" w:leftChars="0" w:firstLine="0" w:firstLineChars="0"/>
              <w:jc w:val="both"/>
              <w:rPr>
                <w:rFonts w:hint="default" w:ascii="Times New Roman" w:hAnsi="Times New Roman" w:eastAsia="仿宋_GB2312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5550" w:type="dxa"/>
            <w:vAlign w:val="center"/>
          </w:tcPr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ind w:left="0" w:leftChars="0" w:firstLine="0" w:firstLineChars="0"/>
              <w:jc w:val="both"/>
              <w:rPr>
                <w:rFonts w:hint="default" w:ascii="Times New Roman" w:hAnsi="Times New Roman" w:eastAsia="仿宋_GB2312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村级组织积极开展宣传，</w:t>
            </w:r>
            <w:r>
              <w:rPr>
                <w:rFonts w:hint="default" w:ascii="Times New Roman" w:hAnsi="Times New Roman" w:eastAsia="仿宋_GB2312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动员群众积极</w:t>
            </w:r>
            <w:r>
              <w:rPr>
                <w:rFonts w:hint="default" w:ascii="Times New Roman" w:hAnsi="Times New Roman" w:eastAsia="仿宋_GB2312" w:cs="Times New Roman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开展</w:t>
            </w:r>
            <w:r>
              <w:rPr>
                <w:rFonts w:hint="default" w:ascii="Times New Roman" w:hAnsi="Times New Roman" w:eastAsia="仿宋_GB2312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美丽庭院建设</w:t>
            </w:r>
            <w:r>
              <w:rPr>
                <w:rFonts w:hint="default" w:ascii="Times New Roman" w:hAnsi="Times New Roman" w:eastAsia="仿宋_GB2312" w:cs="Times New Roman"/>
                <w:color w:val="000000" w:themeColor="text1"/>
                <w:lang w:eastAsia="zh-CN"/>
                <w14:textFill>
                  <w14:solidFill>
                    <w14:schemeClr w14:val="tx1"/>
                  </w14:solidFill>
                </w14:textFill>
              </w:rPr>
              <w:t>，</w:t>
            </w:r>
            <w:r>
              <w:rPr>
                <w:rFonts w:hint="default" w:ascii="Times New Roman" w:hAnsi="Times New Roman" w:eastAsia="仿宋_GB2312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其中</w:t>
            </w:r>
            <w:r>
              <w:rPr>
                <w:rFonts w:hint="default" w:ascii="Times New Roman" w:hAnsi="Times New Roman" w:eastAsia="仿宋_GB2312" w:cs="Times New Roman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宜居宜业和美乡村</w:t>
            </w:r>
            <w:r>
              <w:rPr>
                <w:rFonts w:hint="default" w:ascii="Times New Roman" w:hAnsi="Times New Roman" w:eastAsia="仿宋_GB2312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农户参与率不低于</w:t>
            </w:r>
            <w:r>
              <w:rPr>
                <w:rFonts w:hint="default" w:ascii="Times New Roman" w:hAnsi="Times New Roman" w:eastAsia="仿宋_GB2312" w:cs="Times New Roman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4</w:t>
            </w:r>
            <w:r>
              <w:rPr>
                <w:rFonts w:hint="default" w:ascii="Times New Roman" w:hAnsi="Times New Roman" w:eastAsia="仿宋_GB2312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0%。</w:t>
            </w:r>
          </w:p>
        </w:tc>
        <w:tc>
          <w:tcPr>
            <w:tcW w:w="473" w:type="dxa"/>
            <w:vAlign w:val="center"/>
          </w:tcPr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ind w:left="0" w:leftChars="0" w:firstLine="0" w:firstLineChars="0"/>
              <w:jc w:val="both"/>
              <w:rPr>
                <w:rFonts w:hint="default" w:ascii="Times New Roman" w:hAnsi="Times New Roman" w:eastAsia="仿宋_GB2312" w:cs="Times New Roman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5</w:t>
            </w:r>
          </w:p>
        </w:tc>
        <w:tc>
          <w:tcPr>
            <w:tcW w:w="3696" w:type="dxa"/>
            <w:vAlign w:val="center"/>
          </w:tcPr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ind w:left="0" w:leftChars="0" w:firstLine="0" w:firstLineChars="0"/>
              <w:jc w:val="both"/>
              <w:rPr>
                <w:rFonts w:hint="default" w:ascii="Times New Roman" w:hAnsi="Times New Roman" w:eastAsia="仿宋_GB2312" w:cs="Times New Roman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依据县妇联美丽庭院三年行动方案评价。</w:t>
            </w:r>
          </w:p>
        </w:tc>
        <w:tc>
          <w:tcPr>
            <w:tcW w:w="1309" w:type="dxa"/>
            <w:vAlign w:val="center"/>
          </w:tcPr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ind w:left="0" w:leftChars="0" w:firstLine="0" w:firstLineChars="0"/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县妇联</w:t>
            </w:r>
          </w:p>
        </w:tc>
        <w:tc>
          <w:tcPr>
            <w:tcW w:w="371" w:type="dxa"/>
            <w:vMerge w:val="continue"/>
          </w:tcPr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ind w:left="0" w:leftChars="0" w:firstLine="0" w:firstLineChars="0"/>
              <w:jc w:val="both"/>
              <w:rPr>
                <w:rFonts w:hint="default" w:ascii="Times New Roman" w:hAnsi="Times New Roman" w:eastAsia="仿宋_GB2312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6" w:hRule="atLeast"/>
        </w:trPr>
        <w:tc>
          <w:tcPr>
            <w:tcW w:w="458" w:type="dxa"/>
            <w:vAlign w:val="center"/>
          </w:tcPr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ind w:left="0" w:leftChars="0" w:firstLine="0" w:firstLineChars="0"/>
              <w:jc w:val="center"/>
              <w:rPr>
                <w:rFonts w:hint="default" w:ascii="Times New Roman" w:hAnsi="Times New Roman" w:cs="Times New Roman" w:eastAsiaTheme="minorEastAsia"/>
                <w:b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 w:eastAsiaTheme="minorEastAsia"/>
                <w:b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5</w:t>
            </w:r>
          </w:p>
        </w:tc>
        <w:tc>
          <w:tcPr>
            <w:tcW w:w="501" w:type="dxa"/>
            <w:vMerge w:val="continue"/>
            <w:vAlign w:val="center"/>
          </w:tcPr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ind w:left="0" w:leftChars="0" w:firstLine="0" w:firstLineChars="0"/>
              <w:jc w:val="center"/>
              <w:rPr>
                <w:rFonts w:hint="default" w:ascii="Times New Roman" w:hAnsi="Times New Roman" w:cs="Times New Roman" w:eastAsiaTheme="minorEastAsia"/>
                <w:b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816" w:type="dxa"/>
            <w:vAlign w:val="center"/>
          </w:tcPr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ind w:left="0" w:leftChars="0" w:firstLine="0" w:firstLineChars="0"/>
              <w:jc w:val="center"/>
              <w:rPr>
                <w:rFonts w:hint="default" w:ascii="Times New Roman" w:hAnsi="Times New Roman" w:cs="Times New Roman" w:eastAsiaTheme="minorEastAsia"/>
                <w:b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 w:eastAsiaTheme="minorEastAsia"/>
                <w:b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有督查考核</w:t>
            </w:r>
          </w:p>
        </w:tc>
        <w:tc>
          <w:tcPr>
            <w:tcW w:w="5550" w:type="dxa"/>
            <w:vAlign w:val="center"/>
          </w:tcPr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ind w:left="0" w:leftChars="0" w:firstLine="0" w:firstLineChars="0"/>
              <w:jc w:val="both"/>
              <w:rPr>
                <w:rFonts w:hint="default" w:ascii="Times New Roman" w:hAnsi="Times New Roman" w:eastAsia="仿宋_GB2312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开展行政村日常巡查全覆盖，</w:t>
            </w:r>
            <w:r>
              <w:rPr>
                <w:rFonts w:hint="eastAsia" w:ascii="Times New Roman" w:hAnsi="Times New Roman" w:eastAsia="仿宋_GB2312" w:cs="Times New Roman"/>
                <w:color w:val="000000" w:themeColor="text1"/>
                <w:lang w:eastAsia="zh-CN"/>
                <w14:textFill>
                  <w14:solidFill>
                    <w14:schemeClr w14:val="tx1"/>
                  </w14:solidFill>
                </w14:textFill>
              </w:rPr>
              <w:t>定期</w:t>
            </w:r>
            <w:r>
              <w:rPr>
                <w:rFonts w:hint="default" w:ascii="Times New Roman" w:hAnsi="Times New Roman" w:eastAsia="仿宋_GB2312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组织考核。</w:t>
            </w:r>
          </w:p>
        </w:tc>
        <w:tc>
          <w:tcPr>
            <w:tcW w:w="473" w:type="dxa"/>
            <w:vAlign w:val="center"/>
          </w:tcPr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ind w:left="0" w:leftChars="0" w:firstLine="0" w:firstLineChars="0"/>
              <w:jc w:val="both"/>
              <w:rPr>
                <w:rFonts w:hint="default" w:ascii="Times New Roman" w:hAnsi="Times New Roman" w:eastAsia="仿宋_GB2312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5</w:t>
            </w:r>
          </w:p>
        </w:tc>
        <w:tc>
          <w:tcPr>
            <w:tcW w:w="3696" w:type="dxa"/>
            <w:vAlign w:val="center"/>
          </w:tcPr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ind w:left="0" w:leftChars="0" w:firstLine="0" w:firstLineChars="0"/>
              <w:jc w:val="both"/>
              <w:rPr>
                <w:rFonts w:hint="default" w:ascii="Times New Roman" w:hAnsi="Times New Roman" w:eastAsia="仿宋_GB2312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无日常巡查交办记录扣2分；每少一次</w:t>
            </w:r>
            <w:r>
              <w:rPr>
                <w:rFonts w:hint="eastAsia" w:ascii="Times New Roman" w:hAnsi="Times New Roman" w:eastAsia="仿宋_GB2312" w:cs="Times New Roman"/>
                <w:color w:val="000000" w:themeColor="text1"/>
                <w:lang w:eastAsia="zh-CN"/>
                <w14:textFill>
                  <w14:solidFill>
                    <w14:schemeClr w14:val="tx1"/>
                  </w14:solidFill>
                </w14:textFill>
              </w:rPr>
              <w:t>定期</w:t>
            </w:r>
            <w:r>
              <w:rPr>
                <w:rFonts w:hint="default" w:ascii="Times New Roman" w:hAnsi="Times New Roman" w:eastAsia="仿宋_GB2312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考核记录扣0.5分，扣完为止。</w:t>
            </w:r>
          </w:p>
        </w:tc>
        <w:tc>
          <w:tcPr>
            <w:tcW w:w="1309" w:type="dxa"/>
            <w:vMerge w:val="restart"/>
            <w:vAlign w:val="center"/>
          </w:tcPr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ind w:left="0" w:leftChars="0" w:firstLine="0" w:firstLineChars="0"/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县乡村建设联席会议办公室</w:t>
            </w:r>
          </w:p>
        </w:tc>
        <w:tc>
          <w:tcPr>
            <w:tcW w:w="371" w:type="dxa"/>
          </w:tcPr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ind w:left="0" w:leftChars="0" w:firstLine="0" w:firstLineChars="0"/>
              <w:rPr>
                <w:rFonts w:hint="default" w:ascii="Times New Roman" w:hAnsi="Times New Roman" w:eastAsia="仿宋_GB2312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9" w:hRule="atLeast"/>
        </w:trPr>
        <w:tc>
          <w:tcPr>
            <w:tcW w:w="458" w:type="dxa"/>
            <w:vAlign w:val="center"/>
          </w:tcPr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ind w:left="0" w:leftChars="0" w:firstLine="0" w:firstLineChars="0"/>
              <w:jc w:val="center"/>
              <w:rPr>
                <w:rFonts w:hint="default" w:ascii="Times New Roman" w:hAnsi="Times New Roman" w:cs="Times New Roman" w:eastAsiaTheme="minorEastAsia"/>
                <w:b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 w:eastAsiaTheme="minorEastAsia"/>
                <w:b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6</w:t>
            </w:r>
          </w:p>
        </w:tc>
        <w:tc>
          <w:tcPr>
            <w:tcW w:w="2317" w:type="dxa"/>
            <w:gridSpan w:val="2"/>
            <w:vAlign w:val="center"/>
          </w:tcPr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ind w:left="0" w:leftChars="0" w:firstLine="0" w:firstLineChars="0"/>
              <w:jc w:val="center"/>
              <w:rPr>
                <w:rFonts w:hint="default" w:ascii="Times New Roman" w:hAnsi="Times New Roman" w:cs="Times New Roman" w:eastAsiaTheme="minorEastAsia"/>
                <w:b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 w:eastAsiaTheme="minorEastAsia"/>
                <w:b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有资金保障</w:t>
            </w:r>
          </w:p>
        </w:tc>
        <w:tc>
          <w:tcPr>
            <w:tcW w:w="5550" w:type="dxa"/>
            <w:vAlign w:val="center"/>
          </w:tcPr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ind w:left="0" w:leftChars="0" w:firstLine="0" w:firstLineChars="0"/>
              <w:jc w:val="both"/>
              <w:rPr>
                <w:rFonts w:hint="default" w:ascii="Times New Roman" w:hAnsi="Times New Roman" w:eastAsia="仿宋_GB2312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整合各类资金，落实农村公共基础设施管护责任，应由政府承担的费用按照每村不少于10万的列入镇级年度预算。</w:t>
            </w:r>
          </w:p>
        </w:tc>
        <w:tc>
          <w:tcPr>
            <w:tcW w:w="473" w:type="dxa"/>
            <w:vAlign w:val="center"/>
          </w:tcPr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ind w:left="0" w:leftChars="0" w:firstLine="0" w:firstLineChars="0"/>
              <w:jc w:val="both"/>
              <w:rPr>
                <w:rFonts w:hint="default" w:ascii="Times New Roman" w:hAnsi="Times New Roman" w:eastAsia="仿宋_GB2312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5</w:t>
            </w:r>
          </w:p>
        </w:tc>
        <w:tc>
          <w:tcPr>
            <w:tcW w:w="3696" w:type="dxa"/>
            <w:vAlign w:val="center"/>
          </w:tcPr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ind w:left="0" w:leftChars="0" w:firstLine="0" w:firstLineChars="0"/>
              <w:jc w:val="both"/>
              <w:rPr>
                <w:rFonts w:hint="default" w:ascii="Times New Roman" w:hAnsi="Times New Roman" w:eastAsia="仿宋_GB2312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未按比例配套管护资金列入镇年度预算，扣5分；其他情况酌情扣分。</w:t>
            </w:r>
          </w:p>
        </w:tc>
        <w:tc>
          <w:tcPr>
            <w:tcW w:w="1309" w:type="dxa"/>
            <w:vMerge w:val="continue"/>
          </w:tcPr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ind w:left="0" w:leftChars="0" w:firstLine="0" w:firstLineChars="0"/>
              <w:rPr>
                <w:rFonts w:hint="default" w:ascii="Times New Roman" w:hAnsi="Times New Roman" w:eastAsia="仿宋_GB2312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71" w:type="dxa"/>
          </w:tcPr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ind w:left="0" w:leftChars="0" w:firstLine="0" w:firstLineChars="0"/>
              <w:rPr>
                <w:rFonts w:hint="default" w:ascii="Times New Roman" w:hAnsi="Times New Roman" w:eastAsia="仿宋_GB2312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8" w:hRule="atLeast"/>
        </w:trPr>
        <w:tc>
          <w:tcPr>
            <w:tcW w:w="458" w:type="dxa"/>
            <w:vAlign w:val="center"/>
          </w:tcPr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ind w:left="0" w:leftChars="0" w:firstLine="0" w:firstLineChars="0"/>
              <w:jc w:val="center"/>
              <w:rPr>
                <w:rFonts w:hint="default" w:ascii="Times New Roman" w:hAnsi="Times New Roman" w:cs="Times New Roman" w:eastAsiaTheme="minorEastAsia"/>
                <w:b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 w:eastAsiaTheme="minorEastAsia"/>
                <w:b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7</w:t>
            </w:r>
          </w:p>
        </w:tc>
        <w:tc>
          <w:tcPr>
            <w:tcW w:w="501" w:type="dxa"/>
            <w:vMerge w:val="restart"/>
            <w:vAlign w:val="center"/>
          </w:tcPr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ind w:left="0" w:leftChars="0" w:firstLine="0" w:firstLineChars="0"/>
              <w:jc w:val="center"/>
              <w:rPr>
                <w:rFonts w:hint="default" w:ascii="Times New Roman" w:hAnsi="Times New Roman" w:cs="Times New Roman" w:eastAsiaTheme="minorEastAsia"/>
                <w:b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 w:eastAsiaTheme="minorEastAsia"/>
                <w:b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工作成效</w:t>
            </w:r>
          </w:p>
        </w:tc>
        <w:tc>
          <w:tcPr>
            <w:tcW w:w="1816" w:type="dxa"/>
            <w:vAlign w:val="center"/>
          </w:tcPr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ind w:left="0" w:leftChars="0" w:firstLine="0" w:firstLineChars="0"/>
              <w:jc w:val="left"/>
              <w:rPr>
                <w:rFonts w:hint="default" w:ascii="Times New Roman" w:hAnsi="Times New Roman" w:cs="Times New Roman" w:eastAsiaTheme="minorEastAsia"/>
                <w:b w:val="0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 w:eastAsiaTheme="minorEastAsia"/>
                <w:b w:val="0"/>
                <w:bCs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农村</w:t>
            </w:r>
            <w:r>
              <w:rPr>
                <w:rFonts w:hint="default" w:ascii="Times New Roman" w:hAnsi="Times New Roman" w:cs="Times New Roman" w:eastAsiaTheme="minorEastAsia"/>
                <w:b w:val="0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垃圾分类、收运处置及设施管护</w:t>
            </w:r>
          </w:p>
        </w:tc>
        <w:tc>
          <w:tcPr>
            <w:tcW w:w="5550" w:type="dxa"/>
            <w:vAlign w:val="center"/>
          </w:tcPr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ind w:left="0" w:leftChars="0" w:firstLine="0" w:firstLineChars="0"/>
              <w:jc w:val="both"/>
              <w:rPr>
                <w:rFonts w:hint="default" w:ascii="Times New Roman" w:hAnsi="Times New Roman" w:eastAsia="仿宋_GB2312" w:cs="Times New Roman"/>
                <w:color w:val="000000" w:themeColor="text1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农村垃圾清理收集转运</w:t>
            </w:r>
            <w:r>
              <w:rPr>
                <w:rFonts w:hint="default" w:ascii="Times New Roman" w:hAnsi="Times New Roman" w:eastAsia="仿宋_GB2312" w:cs="Times New Roman"/>
                <w:color w:val="000000" w:themeColor="text1"/>
                <w:lang w:eastAsia="zh-CN"/>
                <w14:textFill>
                  <w14:solidFill>
                    <w14:schemeClr w14:val="tx1"/>
                  </w14:solidFill>
                </w14:textFill>
              </w:rPr>
              <w:t>，中转站管理，农村垃圾分类</w:t>
            </w:r>
            <w:r>
              <w:rPr>
                <w:rFonts w:hint="eastAsia" w:ascii="Times New Roman" w:hAnsi="Times New Roman" w:eastAsia="仿宋_GB2312" w:cs="Times New Roman"/>
                <w:color w:val="000000" w:themeColor="text1"/>
                <w:lang w:eastAsia="zh-CN"/>
                <w14:textFill>
                  <w14:solidFill>
                    <w14:schemeClr w14:val="tx1"/>
                  </w14:solidFill>
                </w14:textFill>
              </w:rPr>
              <w:t>。</w:t>
            </w:r>
          </w:p>
        </w:tc>
        <w:tc>
          <w:tcPr>
            <w:tcW w:w="473" w:type="dxa"/>
            <w:vAlign w:val="center"/>
          </w:tcPr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ind w:left="0" w:leftChars="0" w:firstLine="0" w:firstLineChars="0"/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1</w:t>
            </w:r>
            <w:r>
              <w:rPr>
                <w:rFonts w:hint="default" w:ascii="Times New Roman" w:hAnsi="Times New Roman" w:eastAsia="仿宋_GB2312" w:cs="Times New Roman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3696" w:type="dxa"/>
          </w:tcPr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ind w:left="0" w:leftChars="0" w:firstLine="0" w:firstLineChars="0"/>
              <w:rPr>
                <w:rFonts w:hint="default" w:ascii="Times New Roman" w:hAnsi="Times New Roman" w:eastAsia="仿宋_GB2312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1.</w:t>
            </w:r>
            <w:r>
              <w:rPr>
                <w:rFonts w:hint="default" w:ascii="Times New Roman" w:hAnsi="Times New Roman" w:eastAsia="仿宋_GB2312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农村垃圾清理收集转运（4分）</w:t>
            </w:r>
          </w:p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ind w:left="0" w:leftChars="0" w:firstLine="0" w:firstLineChars="0"/>
              <w:rPr>
                <w:rFonts w:hint="default" w:ascii="Times New Roman" w:hAnsi="Times New Roman" w:eastAsia="仿宋_GB2312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全域范围散失垃圾小于1平方米(3处及以上)每处扣0.05分，大于1平方米每平方米扣0.1分。有堆积或成片暴露垃圾按面积扣分，每50平方米扣0.2分。桶外垃圾、外溢垃圾每处视情扣0.05-0.1分。垃圾房外溢垃圾每平方米扣0.05分。垃圾转运车辆未密闭处理一处扣0.05-0.1分，垃圾收集转运过程中造成二次污染视情扣0.05-0.2分。中转点（房）建设不密封、地面未硬质化扣0.05-0.1分，中转点（房）外摆放垃圾桶扣0.5-1分，污水外溢扣0.05-0.1分，垃圾中转房内垃圾落地扣0.03-0.1分。</w:t>
            </w:r>
          </w:p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ind w:left="0" w:leftChars="0" w:firstLine="0" w:firstLineChars="0"/>
              <w:rPr>
                <w:rFonts w:hint="default" w:ascii="Times New Roman" w:hAnsi="Times New Roman" w:eastAsia="仿宋_GB2312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2.</w:t>
            </w:r>
            <w:r>
              <w:rPr>
                <w:rFonts w:hint="default" w:ascii="Times New Roman" w:hAnsi="Times New Roman" w:eastAsia="仿宋_GB2312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中转站管理（2分）</w:t>
            </w:r>
          </w:p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ind w:left="0" w:leftChars="0" w:firstLine="0" w:firstLineChars="0"/>
              <w:rPr>
                <w:rFonts w:hint="default" w:ascii="Times New Roman" w:hAnsi="Times New Roman" w:eastAsia="仿宋_GB2312" w:cs="Times New Roman"/>
                <w:color w:val="000000" w:themeColor="text1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lang w:eastAsia="zh-CN"/>
                <w14:textFill>
                  <w14:solidFill>
                    <w14:schemeClr w14:val="tx1"/>
                  </w14:solidFill>
                </w14:textFill>
              </w:rPr>
              <w:t>依据《</w:t>
            </w:r>
            <w:r>
              <w:rPr>
                <w:rFonts w:hint="default" w:ascii="Times New Roman" w:hAnsi="Times New Roman" w:eastAsia="仿宋_GB2312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如东县城乡生活垃圾压缩式中转站日常工作督查考评细则</w:t>
            </w:r>
            <w:r>
              <w:rPr>
                <w:rFonts w:hint="default" w:ascii="Times New Roman" w:hAnsi="Times New Roman" w:eastAsia="仿宋_GB2312" w:cs="Times New Roman"/>
                <w:color w:val="000000" w:themeColor="text1"/>
                <w:lang w:eastAsia="zh-CN"/>
                <w14:textFill>
                  <w14:solidFill>
                    <w14:schemeClr w14:val="tx1"/>
                  </w14:solidFill>
                </w14:textFill>
              </w:rPr>
              <w:t>》</w:t>
            </w:r>
          </w:p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ind w:left="0" w:leftChars="0" w:firstLine="0" w:firstLineChars="0"/>
              <w:rPr>
                <w:rFonts w:hint="default" w:ascii="Times New Roman" w:hAnsi="Times New Roman" w:eastAsia="仿宋_GB2312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3.</w:t>
            </w:r>
            <w:r>
              <w:rPr>
                <w:rFonts w:hint="default" w:ascii="Times New Roman" w:hAnsi="Times New Roman" w:eastAsia="仿宋_GB2312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农村垃圾分类（4分）</w:t>
            </w:r>
          </w:p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ind w:left="0" w:leftChars="0" w:firstLine="0" w:firstLineChars="0"/>
              <w:rPr>
                <w:rFonts w:hint="default" w:ascii="Times New Roman" w:hAnsi="Times New Roman" w:eastAsia="仿宋_GB2312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lang w:eastAsia="zh-CN"/>
                <w14:textFill>
                  <w14:solidFill>
                    <w14:schemeClr w14:val="tx1"/>
                  </w14:solidFill>
                </w14:textFill>
              </w:rPr>
              <w:t>依据《</w:t>
            </w:r>
            <w:r>
              <w:rPr>
                <w:rFonts w:hint="default" w:ascii="Times New Roman" w:hAnsi="Times New Roman" w:eastAsia="仿宋_GB2312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江苏省农村生活垃圾分类工作评估标准（2022年版）</w:t>
            </w:r>
            <w:r>
              <w:rPr>
                <w:rFonts w:hint="default" w:ascii="Times New Roman" w:hAnsi="Times New Roman" w:eastAsia="仿宋_GB2312" w:cs="Times New Roman"/>
                <w:color w:val="000000" w:themeColor="text1"/>
                <w:lang w:eastAsia="zh-CN"/>
                <w14:textFill>
                  <w14:solidFill>
                    <w14:schemeClr w14:val="tx1"/>
                  </w14:solidFill>
                </w14:textFill>
              </w:rPr>
              <w:t>》</w:t>
            </w:r>
          </w:p>
        </w:tc>
        <w:tc>
          <w:tcPr>
            <w:tcW w:w="1309" w:type="dxa"/>
            <w:vAlign w:val="center"/>
          </w:tcPr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ind w:left="0" w:leftChars="0" w:firstLine="0" w:firstLineChars="0"/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县城管局</w:t>
            </w:r>
          </w:p>
        </w:tc>
        <w:tc>
          <w:tcPr>
            <w:tcW w:w="371" w:type="dxa"/>
          </w:tcPr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ind w:left="0" w:leftChars="0" w:firstLine="0" w:firstLineChars="0"/>
              <w:rPr>
                <w:rFonts w:hint="default" w:ascii="Times New Roman" w:hAnsi="Times New Roman" w:eastAsia="仿宋_GB2312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8" w:hRule="atLeast"/>
        </w:trPr>
        <w:tc>
          <w:tcPr>
            <w:tcW w:w="458" w:type="dxa"/>
            <w:vAlign w:val="center"/>
          </w:tcPr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ind w:left="0" w:leftChars="0" w:firstLine="0" w:firstLineChars="0"/>
              <w:jc w:val="center"/>
              <w:rPr>
                <w:rFonts w:hint="default" w:ascii="Times New Roman" w:hAnsi="Times New Roman" w:cs="Times New Roman" w:eastAsiaTheme="minorEastAsia"/>
                <w:b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 w:eastAsiaTheme="minorEastAsia"/>
                <w:b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8</w:t>
            </w:r>
          </w:p>
        </w:tc>
        <w:tc>
          <w:tcPr>
            <w:tcW w:w="501" w:type="dxa"/>
            <w:vMerge w:val="continue"/>
            <w:vAlign w:val="center"/>
          </w:tcPr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ind w:left="0" w:leftChars="0" w:firstLine="0" w:firstLineChars="0"/>
              <w:jc w:val="center"/>
              <w:rPr>
                <w:rFonts w:hint="default" w:ascii="Times New Roman" w:hAnsi="Times New Roman" w:cs="Times New Roman" w:eastAsiaTheme="minorEastAsia"/>
                <w:b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816" w:type="dxa"/>
            <w:vAlign w:val="center"/>
          </w:tcPr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ind w:left="0" w:leftChars="0" w:firstLine="0" w:firstLineChars="0"/>
              <w:jc w:val="left"/>
              <w:rPr>
                <w:rFonts w:hint="default" w:ascii="Times New Roman" w:hAnsi="Times New Roman" w:cs="Times New Roman" w:eastAsiaTheme="minorEastAsia"/>
                <w:b w:val="0"/>
                <w:bCs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 w:eastAsiaTheme="minorEastAsia"/>
                <w:b w:val="0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农村道路</w:t>
            </w:r>
            <w:r>
              <w:rPr>
                <w:rFonts w:hint="default" w:ascii="Times New Roman" w:hAnsi="Times New Roman" w:cs="Times New Roman" w:eastAsiaTheme="minorEastAsia"/>
                <w:b w:val="0"/>
                <w:bCs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管护</w:t>
            </w:r>
          </w:p>
        </w:tc>
        <w:tc>
          <w:tcPr>
            <w:tcW w:w="5550" w:type="dxa"/>
            <w:vAlign w:val="center"/>
          </w:tcPr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ind w:left="0" w:leftChars="0" w:firstLine="0" w:firstLineChars="0"/>
              <w:jc w:val="both"/>
              <w:rPr>
                <w:rFonts w:hint="default" w:ascii="Times New Roman" w:hAnsi="Times New Roman" w:eastAsia="仿宋_GB2312" w:cs="Times New Roman"/>
                <w:color w:val="000000" w:themeColor="text1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lang w:eastAsia="zh-CN"/>
                <w14:textFill>
                  <w14:solidFill>
                    <w14:schemeClr w14:val="tx1"/>
                  </w14:solidFill>
                </w14:textFill>
              </w:rPr>
              <w:t>以“农村公路路长制考核”为依据。</w:t>
            </w:r>
          </w:p>
        </w:tc>
        <w:tc>
          <w:tcPr>
            <w:tcW w:w="473" w:type="dxa"/>
            <w:vAlign w:val="center"/>
          </w:tcPr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ind w:left="0" w:leftChars="0" w:firstLine="0" w:firstLineChars="0"/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10</w:t>
            </w:r>
          </w:p>
        </w:tc>
        <w:tc>
          <w:tcPr>
            <w:tcW w:w="3696" w:type="dxa"/>
          </w:tcPr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ind w:left="0" w:leftChars="0" w:firstLine="0" w:firstLineChars="0"/>
              <w:rPr>
                <w:rFonts w:hint="default" w:ascii="Times New Roman" w:hAnsi="Times New Roman" w:eastAsia="仿宋_GB2312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按照《如东县农村公路路长制工作考核办法（试行）》考核指标进行扣分</w:t>
            </w:r>
          </w:p>
        </w:tc>
        <w:tc>
          <w:tcPr>
            <w:tcW w:w="1309" w:type="dxa"/>
            <w:vAlign w:val="center"/>
          </w:tcPr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ind w:left="0" w:leftChars="0" w:firstLine="0" w:firstLineChars="0"/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县交通局</w:t>
            </w:r>
          </w:p>
        </w:tc>
        <w:tc>
          <w:tcPr>
            <w:tcW w:w="371" w:type="dxa"/>
          </w:tcPr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ind w:left="0" w:leftChars="0" w:firstLine="0" w:firstLineChars="0"/>
              <w:rPr>
                <w:rFonts w:hint="default" w:ascii="Times New Roman" w:hAnsi="Times New Roman" w:eastAsia="仿宋_GB2312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1" w:hRule="atLeast"/>
        </w:trPr>
        <w:tc>
          <w:tcPr>
            <w:tcW w:w="458" w:type="dxa"/>
            <w:vAlign w:val="center"/>
          </w:tcPr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ind w:left="0" w:leftChars="0" w:firstLine="0" w:firstLineChars="0"/>
              <w:jc w:val="center"/>
              <w:rPr>
                <w:rFonts w:hint="default" w:ascii="Times New Roman" w:hAnsi="Times New Roman" w:cs="Times New Roman" w:eastAsiaTheme="minorEastAsia"/>
                <w:b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 w:eastAsiaTheme="minorEastAsia"/>
                <w:b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9</w:t>
            </w:r>
          </w:p>
        </w:tc>
        <w:tc>
          <w:tcPr>
            <w:tcW w:w="501" w:type="dxa"/>
            <w:vMerge w:val="continue"/>
            <w:vAlign w:val="center"/>
          </w:tcPr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ind w:left="0" w:leftChars="0" w:firstLine="0" w:firstLineChars="0"/>
              <w:jc w:val="center"/>
              <w:rPr>
                <w:rFonts w:hint="default" w:ascii="Times New Roman" w:hAnsi="Times New Roman" w:cs="Times New Roman" w:eastAsiaTheme="minorEastAsia"/>
                <w:b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816" w:type="dxa"/>
            <w:vAlign w:val="center"/>
          </w:tcPr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ind w:left="0" w:leftChars="0" w:firstLine="0" w:firstLineChars="0"/>
              <w:jc w:val="left"/>
              <w:rPr>
                <w:rFonts w:hint="default" w:ascii="Times New Roman" w:hAnsi="Times New Roman" w:cs="Times New Roman" w:eastAsiaTheme="minorEastAsia"/>
                <w:b w:val="0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 w:eastAsiaTheme="minorEastAsia"/>
                <w:b w:val="0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农村河道管护</w:t>
            </w:r>
          </w:p>
        </w:tc>
        <w:tc>
          <w:tcPr>
            <w:tcW w:w="5550" w:type="dxa"/>
            <w:vAlign w:val="center"/>
          </w:tcPr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ind w:left="0" w:leftChars="0" w:firstLine="0" w:firstLineChars="0"/>
              <w:jc w:val="both"/>
              <w:rPr>
                <w:rFonts w:hint="default" w:ascii="Times New Roman" w:hAnsi="Times New Roman" w:eastAsia="仿宋_GB2312" w:cs="Times New Roman"/>
                <w:color w:val="000000" w:themeColor="text1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lang w:eastAsia="zh-CN"/>
                <w14:textFill>
                  <w14:solidFill>
                    <w14:schemeClr w14:val="tx1"/>
                  </w14:solidFill>
                </w14:textFill>
              </w:rPr>
              <w:t>以“农村三、四级河道长效管护考核办法”为依据</w:t>
            </w:r>
            <w:r>
              <w:rPr>
                <w:rFonts w:hint="eastAsia" w:ascii="Times New Roman" w:hAnsi="Times New Roman" w:eastAsia="仿宋_GB2312" w:cs="Times New Roman"/>
                <w:color w:val="000000" w:themeColor="text1"/>
                <w:lang w:eastAsia="zh-CN"/>
                <w14:textFill>
                  <w14:solidFill>
                    <w14:schemeClr w14:val="tx1"/>
                  </w14:solidFill>
                </w14:textFill>
              </w:rPr>
              <w:t>。</w:t>
            </w:r>
          </w:p>
        </w:tc>
        <w:tc>
          <w:tcPr>
            <w:tcW w:w="473" w:type="dxa"/>
            <w:vAlign w:val="center"/>
          </w:tcPr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ind w:left="0" w:leftChars="0" w:firstLine="0" w:firstLineChars="0"/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1</w:t>
            </w:r>
            <w:r>
              <w:rPr>
                <w:rFonts w:hint="default" w:ascii="Times New Roman" w:hAnsi="Times New Roman" w:eastAsia="仿宋_GB2312" w:cs="Times New Roman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3696" w:type="dxa"/>
          </w:tcPr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ind w:left="0" w:leftChars="0" w:firstLine="0" w:firstLineChars="0"/>
              <w:rPr>
                <w:rFonts w:hint="default" w:ascii="Times New Roman" w:hAnsi="Times New Roman" w:eastAsia="仿宋_GB2312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按照《</w:t>
            </w:r>
            <w:r>
              <w:rPr>
                <w:rFonts w:hint="default" w:ascii="Times New Roman" w:hAnsi="Times New Roman" w:eastAsia="仿宋_GB2312" w:cs="Times New Roman"/>
                <w:color w:val="000000" w:themeColor="text1"/>
                <w:lang w:eastAsia="zh-CN"/>
                <w14:textFill>
                  <w14:solidFill>
                    <w14:schemeClr w14:val="tx1"/>
                  </w14:solidFill>
                </w14:textFill>
              </w:rPr>
              <w:t>农村三、四级河道长效管护考核办法</w:t>
            </w:r>
            <w:r>
              <w:rPr>
                <w:rFonts w:hint="default" w:ascii="Times New Roman" w:hAnsi="Times New Roman" w:eastAsia="仿宋_GB2312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》考核指标进行扣分</w:t>
            </w:r>
          </w:p>
        </w:tc>
        <w:tc>
          <w:tcPr>
            <w:tcW w:w="1309" w:type="dxa"/>
            <w:vAlign w:val="center"/>
          </w:tcPr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ind w:left="0" w:leftChars="0" w:firstLine="0" w:firstLineChars="0"/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县水务局</w:t>
            </w:r>
          </w:p>
        </w:tc>
        <w:tc>
          <w:tcPr>
            <w:tcW w:w="371" w:type="dxa"/>
          </w:tcPr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ind w:left="0" w:leftChars="0" w:firstLine="0" w:firstLineChars="0"/>
              <w:rPr>
                <w:rFonts w:hint="default" w:ascii="Times New Roman" w:hAnsi="Times New Roman" w:eastAsia="仿宋_GB2312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66" w:hRule="atLeast"/>
        </w:trPr>
        <w:tc>
          <w:tcPr>
            <w:tcW w:w="458" w:type="dxa"/>
            <w:vAlign w:val="center"/>
          </w:tcPr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ind w:left="0" w:leftChars="0" w:firstLine="0" w:firstLineChars="0"/>
              <w:jc w:val="center"/>
              <w:rPr>
                <w:rFonts w:hint="default" w:ascii="Times New Roman" w:hAnsi="Times New Roman" w:cs="Times New Roman" w:eastAsiaTheme="minorEastAsia"/>
                <w:b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 w:eastAsiaTheme="minorEastAsia"/>
                <w:b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10</w:t>
            </w:r>
          </w:p>
        </w:tc>
        <w:tc>
          <w:tcPr>
            <w:tcW w:w="501" w:type="dxa"/>
            <w:vMerge w:val="continue"/>
            <w:vAlign w:val="center"/>
          </w:tcPr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ind w:left="0" w:leftChars="0" w:firstLine="0" w:firstLineChars="0"/>
              <w:jc w:val="center"/>
              <w:rPr>
                <w:rFonts w:hint="default" w:ascii="Times New Roman" w:hAnsi="Times New Roman" w:cs="Times New Roman" w:eastAsiaTheme="minorEastAsia"/>
                <w:b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816" w:type="dxa"/>
            <w:vAlign w:val="center"/>
          </w:tcPr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ind w:left="0" w:leftChars="0" w:firstLine="0" w:firstLineChars="0"/>
              <w:jc w:val="left"/>
              <w:rPr>
                <w:rFonts w:hint="default" w:ascii="Times New Roman" w:hAnsi="Times New Roman" w:cs="Times New Roman" w:eastAsiaTheme="minorEastAsia"/>
                <w:b w:val="0"/>
                <w:bCs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 w:eastAsiaTheme="minorEastAsia"/>
                <w:b w:val="0"/>
                <w:bCs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农村</w:t>
            </w:r>
            <w:r>
              <w:rPr>
                <w:rFonts w:hint="eastAsia" w:ascii="Times New Roman" w:hAnsi="Times New Roman" w:cs="Times New Roman" w:eastAsiaTheme="minorEastAsia"/>
                <w:b w:val="0"/>
                <w:bCs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黑臭水体（</w:t>
            </w:r>
            <w:r>
              <w:rPr>
                <w:rFonts w:hint="default" w:ascii="Times New Roman" w:hAnsi="Times New Roman" w:cs="Times New Roman" w:eastAsiaTheme="minorEastAsia"/>
                <w:b w:val="0"/>
                <w:bCs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沟塘管护</w:t>
            </w:r>
            <w:r>
              <w:rPr>
                <w:rFonts w:hint="eastAsia" w:ascii="Times New Roman" w:hAnsi="Times New Roman" w:cs="Times New Roman" w:eastAsiaTheme="minorEastAsia"/>
                <w:b w:val="0"/>
                <w:bCs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）治理</w:t>
            </w:r>
          </w:p>
        </w:tc>
        <w:tc>
          <w:tcPr>
            <w:tcW w:w="5550" w:type="dxa"/>
            <w:vAlign w:val="center"/>
          </w:tcPr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ind w:left="0" w:leftChars="0" w:firstLine="0" w:firstLineChars="0"/>
              <w:jc w:val="both"/>
              <w:rPr>
                <w:rFonts w:hint="default" w:ascii="Times New Roman" w:hAnsi="Times New Roman" w:eastAsia="仿宋_GB2312" w:cs="Times New Roman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lang w:eastAsia="zh-CN"/>
                <w14:textFill>
                  <w14:solidFill>
                    <w14:schemeClr w14:val="tx1"/>
                  </w14:solidFill>
                </w14:textFill>
              </w:rPr>
              <w:t>村及村级以下沟渠河塘治理</w:t>
            </w:r>
            <w:r>
              <w:rPr>
                <w:rFonts w:hint="eastAsia" w:ascii="Times New Roman" w:hAnsi="Times New Roman" w:eastAsia="仿宋_GB2312" w:cs="Times New Roman"/>
                <w:color w:val="000000" w:themeColor="text1"/>
                <w:lang w:eastAsia="zh-CN"/>
                <w14:textFill>
                  <w14:solidFill>
                    <w14:schemeClr w14:val="tx1"/>
                  </w14:solidFill>
                </w14:textFill>
              </w:rPr>
              <w:t>，</w:t>
            </w:r>
            <w:r>
              <w:rPr>
                <w:rFonts w:hint="eastAsia" w:ascii="Times New Roman" w:hAnsi="Times New Roman" w:eastAsia="仿宋_GB2312" w:cs="Times New Roman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全面消除黑臭水体。</w:t>
            </w:r>
          </w:p>
        </w:tc>
        <w:tc>
          <w:tcPr>
            <w:tcW w:w="473" w:type="dxa"/>
            <w:vAlign w:val="center"/>
          </w:tcPr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ind w:left="0" w:leftChars="0" w:firstLine="0" w:firstLineChars="0"/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5</w:t>
            </w:r>
          </w:p>
        </w:tc>
        <w:tc>
          <w:tcPr>
            <w:tcW w:w="3696" w:type="dxa"/>
          </w:tcPr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ind w:left="0" w:leftChars="0" w:firstLine="0" w:firstLineChars="0"/>
              <w:rPr>
                <w:rFonts w:hint="default" w:ascii="Times New Roman" w:hAnsi="Times New Roman" w:eastAsia="仿宋_GB2312" w:cs="Times New Roman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lang w:eastAsia="zh-CN"/>
                <w14:textFill>
                  <w14:solidFill>
                    <w14:schemeClr w14:val="tx1"/>
                  </w14:solidFill>
                </w14:textFill>
              </w:rPr>
              <w:t>发现农村黑臭水体扣</w:t>
            </w:r>
            <w:r>
              <w:rPr>
                <w:rFonts w:hint="default" w:ascii="Times New Roman" w:hAnsi="Times New Roman" w:eastAsia="仿宋_GB2312" w:cs="Times New Roman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3分；沟渠河塘内，有垃圾堆放严重的，扣2分；少许垃圾的，扣0.5分，扣完5分为止。</w:t>
            </w:r>
          </w:p>
        </w:tc>
        <w:tc>
          <w:tcPr>
            <w:tcW w:w="1309" w:type="dxa"/>
            <w:vAlign w:val="center"/>
          </w:tcPr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ind w:left="0" w:leftChars="0" w:firstLine="0" w:firstLineChars="0"/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如东生态环境局、县水务局、县农业农村局</w:t>
            </w:r>
          </w:p>
        </w:tc>
        <w:tc>
          <w:tcPr>
            <w:tcW w:w="371" w:type="dxa"/>
          </w:tcPr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ind w:left="0" w:leftChars="0" w:firstLine="0" w:firstLineChars="0"/>
              <w:rPr>
                <w:rFonts w:hint="default" w:ascii="Times New Roman" w:hAnsi="Times New Roman" w:eastAsia="仿宋_GB2312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43" w:hRule="atLeast"/>
        </w:trPr>
        <w:tc>
          <w:tcPr>
            <w:tcW w:w="458" w:type="dxa"/>
            <w:vAlign w:val="center"/>
          </w:tcPr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ind w:left="0" w:leftChars="0" w:firstLine="0" w:firstLineChars="0"/>
              <w:jc w:val="center"/>
              <w:rPr>
                <w:rFonts w:hint="default" w:ascii="Times New Roman" w:hAnsi="Times New Roman" w:cs="Times New Roman" w:eastAsiaTheme="minorEastAsia"/>
                <w:b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 w:eastAsiaTheme="minorEastAsia"/>
                <w:b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11</w:t>
            </w:r>
          </w:p>
        </w:tc>
        <w:tc>
          <w:tcPr>
            <w:tcW w:w="501" w:type="dxa"/>
            <w:vMerge w:val="continue"/>
            <w:vAlign w:val="center"/>
          </w:tcPr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ind w:left="0" w:leftChars="0" w:firstLine="0" w:firstLineChars="0"/>
              <w:jc w:val="center"/>
              <w:rPr>
                <w:rFonts w:hint="default" w:ascii="Times New Roman" w:hAnsi="Times New Roman" w:cs="Times New Roman" w:eastAsiaTheme="minorEastAsia"/>
                <w:b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816" w:type="dxa"/>
            <w:vAlign w:val="center"/>
          </w:tcPr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ind w:left="0" w:leftChars="0" w:firstLine="0" w:firstLineChars="0"/>
              <w:jc w:val="left"/>
              <w:rPr>
                <w:rFonts w:hint="default" w:ascii="Times New Roman" w:hAnsi="Times New Roman" w:cs="Times New Roman" w:eastAsiaTheme="minorEastAsia"/>
                <w:b w:val="0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 w:eastAsiaTheme="minorEastAsia"/>
                <w:b w:val="0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农药包装废弃物</w:t>
            </w:r>
            <w:r>
              <w:rPr>
                <w:rFonts w:hint="default" w:ascii="Times New Roman" w:hAnsi="Times New Roman" w:cs="Times New Roman" w:eastAsiaTheme="minorEastAsia"/>
                <w:b w:val="0"/>
                <w:bCs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收集</w:t>
            </w:r>
            <w:r>
              <w:rPr>
                <w:rFonts w:hint="default" w:ascii="Times New Roman" w:hAnsi="Times New Roman" w:cs="Times New Roman" w:eastAsiaTheme="minorEastAsia"/>
                <w:b w:val="0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处置</w:t>
            </w:r>
          </w:p>
        </w:tc>
        <w:tc>
          <w:tcPr>
            <w:tcW w:w="5550" w:type="dxa"/>
            <w:vAlign w:val="center"/>
          </w:tcPr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ind w:left="0" w:leftChars="0" w:firstLine="0" w:firstLineChars="0"/>
              <w:jc w:val="both"/>
              <w:rPr>
                <w:rFonts w:hint="default" w:ascii="Times New Roman" w:hAnsi="Times New Roman" w:eastAsia="仿宋_GB2312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台账齐全，村庄、农田无遗弃</w:t>
            </w:r>
            <w:r>
              <w:rPr>
                <w:rFonts w:hint="eastAsia" w:ascii="Times New Roman" w:hAnsi="Times New Roman" w:eastAsia="仿宋_GB2312" w:cs="Times New Roman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物</w:t>
            </w:r>
            <w:r>
              <w:rPr>
                <w:rFonts w:hint="default" w:ascii="Times New Roman" w:hAnsi="Times New Roman" w:eastAsia="仿宋_GB2312" w:cs="Times New Roman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。</w:t>
            </w:r>
          </w:p>
        </w:tc>
        <w:tc>
          <w:tcPr>
            <w:tcW w:w="473" w:type="dxa"/>
            <w:vAlign w:val="center"/>
          </w:tcPr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ind w:left="0" w:leftChars="0" w:firstLine="0" w:firstLineChars="0"/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5</w:t>
            </w:r>
          </w:p>
        </w:tc>
        <w:tc>
          <w:tcPr>
            <w:tcW w:w="3696" w:type="dxa"/>
          </w:tcPr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ind w:left="0" w:leftChars="0" w:firstLine="0" w:firstLineChars="0"/>
              <w:rPr>
                <w:rFonts w:hint="default" w:ascii="Times New Roman" w:hAnsi="Times New Roman" w:eastAsia="仿宋_GB2312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台账完备1分,不完善扣0.5分;村庄连续10户，见一件遗弃物扣0.2分，扣完2分为止；农田沿线检查500米，见一件遗弃物扣0.2分，扣完为止。</w:t>
            </w:r>
          </w:p>
        </w:tc>
        <w:tc>
          <w:tcPr>
            <w:tcW w:w="1309" w:type="dxa"/>
            <w:vAlign w:val="center"/>
          </w:tcPr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ind w:left="0" w:leftChars="0" w:firstLine="0" w:firstLineChars="0"/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县供销社</w:t>
            </w:r>
          </w:p>
        </w:tc>
        <w:tc>
          <w:tcPr>
            <w:tcW w:w="371" w:type="dxa"/>
          </w:tcPr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ind w:left="0" w:leftChars="0" w:firstLine="0" w:firstLineChars="0"/>
              <w:rPr>
                <w:rFonts w:hint="default" w:ascii="Times New Roman" w:hAnsi="Times New Roman" w:eastAsia="仿宋_GB2312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4" w:hRule="atLeast"/>
        </w:trPr>
        <w:tc>
          <w:tcPr>
            <w:tcW w:w="458" w:type="dxa"/>
            <w:vAlign w:val="center"/>
          </w:tcPr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ind w:left="0" w:leftChars="0" w:firstLine="0" w:firstLineChars="0"/>
              <w:jc w:val="center"/>
              <w:rPr>
                <w:rFonts w:hint="default" w:ascii="Times New Roman" w:hAnsi="Times New Roman" w:cs="Times New Roman" w:eastAsiaTheme="minorEastAsia"/>
                <w:b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 w:eastAsiaTheme="minorEastAsia"/>
                <w:b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12</w:t>
            </w:r>
          </w:p>
        </w:tc>
        <w:tc>
          <w:tcPr>
            <w:tcW w:w="501" w:type="dxa"/>
            <w:vMerge w:val="continue"/>
            <w:vAlign w:val="center"/>
          </w:tcPr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ind w:left="0" w:leftChars="0" w:firstLine="0" w:firstLineChars="0"/>
              <w:jc w:val="center"/>
              <w:rPr>
                <w:rFonts w:hint="default" w:ascii="Times New Roman" w:hAnsi="Times New Roman" w:cs="Times New Roman" w:eastAsiaTheme="minorEastAsia"/>
                <w:b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816" w:type="dxa"/>
            <w:vAlign w:val="center"/>
          </w:tcPr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ind w:left="0" w:leftChars="0" w:firstLine="0" w:firstLineChars="0"/>
              <w:jc w:val="left"/>
              <w:rPr>
                <w:rFonts w:hint="default" w:ascii="Times New Roman" w:hAnsi="Times New Roman" w:cs="Times New Roman" w:eastAsiaTheme="minorEastAsia"/>
                <w:b w:val="0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 w:eastAsiaTheme="minorEastAsia"/>
                <w:b w:val="0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废旧农膜、肥料袋子</w:t>
            </w:r>
            <w:r>
              <w:rPr>
                <w:rFonts w:hint="default" w:ascii="Times New Roman" w:hAnsi="Times New Roman" w:cs="Times New Roman" w:eastAsiaTheme="minorEastAsia"/>
                <w:b w:val="0"/>
                <w:bCs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收集</w:t>
            </w:r>
            <w:r>
              <w:rPr>
                <w:rFonts w:hint="default" w:ascii="Times New Roman" w:hAnsi="Times New Roman" w:cs="Times New Roman" w:eastAsiaTheme="minorEastAsia"/>
                <w:b w:val="0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处置</w:t>
            </w:r>
          </w:p>
        </w:tc>
        <w:tc>
          <w:tcPr>
            <w:tcW w:w="5550" w:type="dxa"/>
            <w:vAlign w:val="center"/>
          </w:tcPr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ind w:left="0" w:leftChars="0" w:firstLine="0" w:firstLineChars="0"/>
              <w:jc w:val="both"/>
              <w:rPr>
                <w:rFonts w:hint="default" w:ascii="Times New Roman" w:hAnsi="Times New Roman" w:eastAsia="仿宋_GB2312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台账齐全，村庄、农田无遗弃</w:t>
            </w:r>
            <w:r>
              <w:rPr>
                <w:rFonts w:hint="eastAsia" w:ascii="Times New Roman" w:hAnsi="Times New Roman" w:eastAsia="仿宋_GB2312" w:cs="Times New Roman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物</w:t>
            </w:r>
            <w:r>
              <w:rPr>
                <w:rFonts w:hint="default" w:ascii="Times New Roman" w:hAnsi="Times New Roman" w:eastAsia="仿宋_GB2312" w:cs="Times New Roman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。</w:t>
            </w:r>
          </w:p>
        </w:tc>
        <w:tc>
          <w:tcPr>
            <w:tcW w:w="473" w:type="dxa"/>
            <w:vAlign w:val="center"/>
          </w:tcPr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ind w:left="0" w:leftChars="0" w:firstLine="0" w:firstLineChars="0"/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  <w:tc>
          <w:tcPr>
            <w:tcW w:w="3696" w:type="dxa"/>
          </w:tcPr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ind w:left="0" w:leftChars="0" w:firstLine="0" w:firstLineChars="0"/>
              <w:rPr>
                <w:rFonts w:hint="default" w:ascii="Times New Roman" w:hAnsi="Times New Roman" w:eastAsia="仿宋_GB2312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台账完备1分,不完善扣0.5分;村庄连续10户，见一件遗弃物扣0.2分，扣完2分为止；农田沿线检查500米，见一件遗弃物扣0.2分，扣完为止。</w:t>
            </w:r>
          </w:p>
        </w:tc>
        <w:tc>
          <w:tcPr>
            <w:tcW w:w="1309" w:type="dxa"/>
            <w:vMerge w:val="restart"/>
            <w:vAlign w:val="center"/>
          </w:tcPr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ind w:left="0" w:leftChars="0" w:firstLine="0" w:firstLineChars="0"/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县农业农村局</w:t>
            </w:r>
          </w:p>
        </w:tc>
        <w:tc>
          <w:tcPr>
            <w:tcW w:w="371" w:type="dxa"/>
          </w:tcPr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ind w:left="0" w:leftChars="0" w:firstLine="0" w:firstLineChars="0"/>
              <w:rPr>
                <w:rFonts w:hint="default" w:ascii="Times New Roman" w:hAnsi="Times New Roman" w:eastAsia="仿宋_GB2312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0" w:hRule="atLeast"/>
        </w:trPr>
        <w:tc>
          <w:tcPr>
            <w:tcW w:w="458" w:type="dxa"/>
            <w:vAlign w:val="center"/>
          </w:tcPr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ind w:left="0" w:leftChars="0" w:firstLine="0" w:firstLineChars="0"/>
              <w:jc w:val="center"/>
              <w:rPr>
                <w:rFonts w:hint="default" w:ascii="Times New Roman" w:hAnsi="Times New Roman" w:cs="Times New Roman" w:eastAsiaTheme="minorEastAsia"/>
                <w:b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 w:eastAsiaTheme="minorEastAsia"/>
                <w:b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13</w:t>
            </w:r>
          </w:p>
        </w:tc>
        <w:tc>
          <w:tcPr>
            <w:tcW w:w="501" w:type="dxa"/>
            <w:vMerge w:val="continue"/>
            <w:vAlign w:val="center"/>
          </w:tcPr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ind w:left="0" w:leftChars="0" w:firstLine="0" w:firstLineChars="0"/>
              <w:jc w:val="center"/>
              <w:rPr>
                <w:rFonts w:hint="default" w:ascii="Times New Roman" w:hAnsi="Times New Roman" w:cs="Times New Roman" w:eastAsiaTheme="minorEastAsia"/>
                <w:b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816" w:type="dxa"/>
            <w:vAlign w:val="center"/>
          </w:tcPr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ind w:left="0" w:leftChars="0" w:firstLine="0" w:firstLineChars="0"/>
              <w:jc w:val="left"/>
              <w:rPr>
                <w:rFonts w:hint="default" w:ascii="Times New Roman" w:hAnsi="Times New Roman" w:cs="Times New Roman" w:eastAsiaTheme="minorEastAsia"/>
                <w:b w:val="0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 w:eastAsiaTheme="minorEastAsia"/>
                <w:b w:val="0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畜禽粪污处置</w:t>
            </w:r>
          </w:p>
        </w:tc>
        <w:tc>
          <w:tcPr>
            <w:tcW w:w="5550" w:type="dxa"/>
            <w:vAlign w:val="center"/>
          </w:tcPr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ind w:left="0" w:leftChars="0" w:firstLine="0" w:firstLineChars="0"/>
              <w:jc w:val="both"/>
              <w:rPr>
                <w:rFonts w:hint="eastAsia" w:ascii="Times New Roman" w:hAnsi="Times New Roman" w:eastAsia="仿宋_GB2312" w:cs="Times New Roman"/>
                <w:color w:val="000000" w:themeColor="text1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畜禽粪污资源化利用整治提升行动</w:t>
            </w:r>
            <w:r>
              <w:rPr>
                <w:rFonts w:hint="eastAsia" w:ascii="Times New Roman" w:hAnsi="Times New Roman" w:eastAsia="仿宋_GB2312" w:cs="Times New Roman"/>
                <w:color w:val="000000" w:themeColor="text1"/>
                <w:lang w:eastAsia="zh-CN"/>
                <w14:textFill>
                  <w14:solidFill>
                    <w14:schemeClr w14:val="tx1"/>
                  </w14:solidFill>
                </w14:textFill>
              </w:rPr>
              <w:t>。</w:t>
            </w:r>
          </w:p>
        </w:tc>
        <w:tc>
          <w:tcPr>
            <w:tcW w:w="473" w:type="dxa"/>
            <w:vAlign w:val="center"/>
          </w:tcPr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ind w:left="0" w:leftChars="0" w:firstLine="0" w:firstLineChars="0"/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5</w:t>
            </w:r>
          </w:p>
        </w:tc>
        <w:tc>
          <w:tcPr>
            <w:tcW w:w="3696" w:type="dxa"/>
          </w:tcPr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ind w:left="0" w:leftChars="0" w:firstLine="0" w:firstLineChars="0"/>
              <w:rPr>
                <w:rFonts w:hint="default" w:ascii="Times New Roman" w:hAnsi="Times New Roman" w:eastAsia="仿宋_GB2312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以畜禽粪污资源化利用整治提升行动考核结果为依据</w:t>
            </w:r>
          </w:p>
        </w:tc>
        <w:tc>
          <w:tcPr>
            <w:tcW w:w="1309" w:type="dxa"/>
            <w:vMerge w:val="continue"/>
            <w:vAlign w:val="center"/>
          </w:tcPr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ind w:left="0" w:leftChars="0" w:firstLine="0" w:firstLineChars="0"/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71" w:type="dxa"/>
          </w:tcPr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ind w:left="0" w:leftChars="0" w:firstLine="0" w:firstLineChars="0"/>
              <w:rPr>
                <w:rFonts w:hint="default" w:ascii="Times New Roman" w:hAnsi="Times New Roman" w:eastAsia="仿宋_GB2312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</w:tblPrEx>
        <w:trPr>
          <w:trHeight w:val="516" w:hRule="atLeast"/>
        </w:trPr>
        <w:tc>
          <w:tcPr>
            <w:tcW w:w="458" w:type="dxa"/>
            <w:vAlign w:val="center"/>
          </w:tcPr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ind w:left="0" w:leftChars="0" w:firstLine="0" w:firstLineChars="0"/>
              <w:jc w:val="center"/>
              <w:rPr>
                <w:rFonts w:hint="default" w:ascii="Times New Roman" w:hAnsi="Times New Roman" w:cs="Times New Roman" w:eastAsiaTheme="minorEastAsia"/>
                <w:b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 w:eastAsiaTheme="minorEastAsia"/>
                <w:b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14</w:t>
            </w:r>
          </w:p>
        </w:tc>
        <w:tc>
          <w:tcPr>
            <w:tcW w:w="501" w:type="dxa"/>
            <w:vMerge w:val="continue"/>
            <w:vAlign w:val="center"/>
          </w:tcPr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ind w:left="0" w:leftChars="0" w:firstLine="0" w:firstLineChars="0"/>
              <w:jc w:val="center"/>
              <w:rPr>
                <w:rFonts w:hint="default" w:ascii="Times New Roman" w:hAnsi="Times New Roman" w:cs="Times New Roman" w:eastAsiaTheme="minorEastAsia"/>
                <w:b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816" w:type="dxa"/>
            <w:vAlign w:val="center"/>
          </w:tcPr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ind w:left="0" w:leftChars="0" w:firstLine="0" w:firstLineChars="0"/>
              <w:jc w:val="left"/>
              <w:rPr>
                <w:rFonts w:hint="default" w:ascii="Times New Roman" w:hAnsi="Times New Roman" w:cs="Times New Roman" w:eastAsiaTheme="minorEastAsia"/>
                <w:b w:val="0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 w:eastAsiaTheme="minorEastAsia"/>
                <w:b w:val="0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农作物秸秆处置</w:t>
            </w:r>
          </w:p>
        </w:tc>
        <w:tc>
          <w:tcPr>
            <w:tcW w:w="5550" w:type="dxa"/>
            <w:vAlign w:val="center"/>
          </w:tcPr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ind w:left="0" w:leftChars="0" w:firstLine="0" w:firstLineChars="0"/>
              <w:jc w:val="both"/>
              <w:rPr>
                <w:rFonts w:hint="default" w:ascii="Times New Roman" w:hAnsi="Times New Roman" w:eastAsia="仿宋_GB2312" w:cs="Times New Roman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lang w:eastAsia="zh-CN"/>
                <w14:textFill>
                  <w14:solidFill>
                    <w14:schemeClr w14:val="tx1"/>
                  </w14:solidFill>
                </w14:textFill>
              </w:rPr>
              <w:t>以《全县农机化工作考核办法》中“秸秆综合利用”考核项为依据。</w:t>
            </w:r>
          </w:p>
        </w:tc>
        <w:tc>
          <w:tcPr>
            <w:tcW w:w="473" w:type="dxa"/>
            <w:vAlign w:val="center"/>
          </w:tcPr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ind w:left="0" w:leftChars="0" w:firstLine="0" w:firstLineChars="0"/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5</w:t>
            </w:r>
          </w:p>
        </w:tc>
        <w:tc>
          <w:tcPr>
            <w:tcW w:w="3696" w:type="dxa"/>
            <w:vAlign w:val="top"/>
          </w:tcPr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ind w:left="0" w:leftChars="0" w:firstLine="0" w:firstLineChars="0"/>
              <w:rPr>
                <w:rFonts w:hint="default" w:ascii="Times New Roman" w:hAnsi="Times New Roman" w:eastAsia="仿宋_GB2312" w:cs="Times New Roman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lang w:eastAsia="zh-CN"/>
                <w14:textFill>
                  <w14:solidFill>
                    <w14:schemeClr w14:val="tx1"/>
                  </w14:solidFill>
                </w14:textFill>
              </w:rPr>
              <w:t>参照《全县农机化工作考核办法》中“秸秆综合利用”考核细则打分。</w:t>
            </w:r>
          </w:p>
        </w:tc>
        <w:tc>
          <w:tcPr>
            <w:tcW w:w="1309" w:type="dxa"/>
            <w:vMerge w:val="continue"/>
            <w:vAlign w:val="center"/>
          </w:tcPr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ind w:left="0" w:leftChars="0" w:firstLine="0" w:firstLineChars="0"/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71" w:type="dxa"/>
          </w:tcPr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ind w:left="0" w:leftChars="0" w:firstLine="0" w:firstLineChars="0"/>
              <w:rPr>
                <w:rFonts w:hint="default" w:ascii="Times New Roman" w:hAnsi="Times New Roman" w:eastAsia="仿宋_GB2312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5" w:hRule="atLeast"/>
        </w:trPr>
        <w:tc>
          <w:tcPr>
            <w:tcW w:w="458" w:type="dxa"/>
            <w:vAlign w:val="center"/>
          </w:tcPr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ind w:left="0" w:leftChars="0" w:firstLine="0" w:firstLineChars="0"/>
              <w:jc w:val="center"/>
              <w:rPr>
                <w:rFonts w:hint="default" w:ascii="Times New Roman" w:hAnsi="Times New Roman" w:cs="Times New Roman" w:eastAsiaTheme="minorEastAsia"/>
                <w:b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 w:eastAsiaTheme="minorEastAsia"/>
                <w:b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15</w:t>
            </w:r>
          </w:p>
        </w:tc>
        <w:tc>
          <w:tcPr>
            <w:tcW w:w="501" w:type="dxa"/>
            <w:vMerge w:val="continue"/>
            <w:vAlign w:val="center"/>
          </w:tcPr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ind w:left="0" w:leftChars="0" w:firstLine="0" w:firstLineChars="0"/>
              <w:jc w:val="center"/>
              <w:rPr>
                <w:rFonts w:hint="default" w:ascii="Times New Roman" w:hAnsi="Times New Roman" w:cs="Times New Roman" w:eastAsiaTheme="minorEastAsia"/>
                <w:b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816" w:type="dxa"/>
            <w:vAlign w:val="center"/>
          </w:tcPr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ind w:left="0" w:leftChars="0" w:firstLine="0" w:firstLineChars="0"/>
              <w:jc w:val="left"/>
              <w:rPr>
                <w:rFonts w:hint="default" w:ascii="Times New Roman" w:hAnsi="Times New Roman" w:cs="Times New Roman" w:eastAsiaTheme="minorEastAsia"/>
                <w:b w:val="0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 w:eastAsiaTheme="minorEastAsia"/>
                <w:b w:val="0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农村绿化管护</w:t>
            </w:r>
          </w:p>
        </w:tc>
        <w:tc>
          <w:tcPr>
            <w:tcW w:w="5550" w:type="dxa"/>
            <w:vAlign w:val="center"/>
          </w:tcPr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ind w:left="0" w:leftChars="0" w:firstLine="0" w:firstLineChars="0"/>
              <w:jc w:val="both"/>
              <w:rPr>
                <w:rFonts w:hint="default" w:ascii="Times New Roman" w:hAnsi="Times New Roman" w:eastAsia="仿宋_GB2312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以“林长制考核”为依据。</w:t>
            </w:r>
          </w:p>
        </w:tc>
        <w:tc>
          <w:tcPr>
            <w:tcW w:w="473" w:type="dxa"/>
            <w:vAlign w:val="center"/>
          </w:tcPr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ind w:left="0" w:leftChars="0" w:firstLine="0" w:firstLineChars="0"/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  <w:tc>
          <w:tcPr>
            <w:tcW w:w="3696" w:type="dxa"/>
          </w:tcPr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ind w:left="0" w:leftChars="0" w:firstLine="0" w:firstLineChars="0"/>
              <w:rPr>
                <w:rFonts w:hint="default" w:ascii="Times New Roman" w:hAnsi="Times New Roman" w:eastAsia="仿宋_GB2312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参照《林长制考核》进行打分。</w:t>
            </w:r>
          </w:p>
        </w:tc>
        <w:tc>
          <w:tcPr>
            <w:tcW w:w="1309" w:type="dxa"/>
            <w:vAlign w:val="center"/>
          </w:tcPr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ind w:left="0" w:leftChars="0" w:firstLine="0" w:firstLineChars="0"/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县自然资源和规划局</w:t>
            </w:r>
          </w:p>
        </w:tc>
        <w:tc>
          <w:tcPr>
            <w:tcW w:w="371" w:type="dxa"/>
          </w:tcPr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ind w:left="0" w:leftChars="0" w:firstLine="0" w:firstLineChars="0"/>
              <w:rPr>
                <w:rFonts w:hint="default" w:ascii="Times New Roman" w:hAnsi="Times New Roman" w:eastAsia="仿宋_GB2312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3" w:hRule="atLeast"/>
        </w:trPr>
        <w:tc>
          <w:tcPr>
            <w:tcW w:w="458" w:type="dxa"/>
            <w:vAlign w:val="center"/>
          </w:tcPr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ind w:left="0" w:leftChars="0" w:firstLine="0" w:firstLineChars="0"/>
              <w:jc w:val="center"/>
              <w:rPr>
                <w:rFonts w:hint="default" w:ascii="Times New Roman" w:hAnsi="Times New Roman" w:cs="Times New Roman" w:eastAsiaTheme="minorEastAsia"/>
                <w:b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 w:eastAsiaTheme="minorEastAsia"/>
                <w:b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16</w:t>
            </w:r>
          </w:p>
        </w:tc>
        <w:tc>
          <w:tcPr>
            <w:tcW w:w="501" w:type="dxa"/>
            <w:vMerge w:val="continue"/>
            <w:vAlign w:val="center"/>
          </w:tcPr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ind w:left="0" w:leftChars="0" w:firstLine="0" w:firstLineChars="0"/>
              <w:jc w:val="center"/>
              <w:rPr>
                <w:rFonts w:hint="default" w:ascii="Times New Roman" w:hAnsi="Times New Roman" w:cs="Times New Roman" w:eastAsiaTheme="minorEastAsia"/>
                <w:b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816" w:type="dxa"/>
            <w:vAlign w:val="center"/>
          </w:tcPr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ind w:left="0" w:leftChars="0" w:firstLine="0" w:firstLineChars="0"/>
              <w:jc w:val="left"/>
              <w:rPr>
                <w:rFonts w:hint="default" w:ascii="Times New Roman" w:hAnsi="Times New Roman" w:cs="Times New Roman" w:eastAsiaTheme="minorEastAsia"/>
                <w:b w:val="0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 w:eastAsiaTheme="minorEastAsia"/>
                <w:b w:val="0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公厕管护、农村污水设施巡查</w:t>
            </w:r>
          </w:p>
        </w:tc>
        <w:tc>
          <w:tcPr>
            <w:tcW w:w="5550" w:type="dxa"/>
            <w:vAlign w:val="center"/>
          </w:tcPr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ind w:left="0" w:leftChars="0" w:firstLine="0" w:firstLineChars="0"/>
              <w:jc w:val="both"/>
              <w:rPr>
                <w:rFonts w:hint="default" w:ascii="Times New Roman" w:hAnsi="Times New Roman" w:eastAsia="仿宋_GB2312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农村公厕正常使用。农污接户终端（含分散式）完好率不低于95%（以每年第三方检查报告为准）；无冲击农污设施偷排行为发生。</w:t>
            </w:r>
          </w:p>
        </w:tc>
        <w:tc>
          <w:tcPr>
            <w:tcW w:w="473" w:type="dxa"/>
            <w:vAlign w:val="center"/>
          </w:tcPr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ind w:left="0" w:leftChars="0" w:firstLine="0" w:firstLineChars="0"/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5</w:t>
            </w:r>
          </w:p>
        </w:tc>
        <w:tc>
          <w:tcPr>
            <w:tcW w:w="3696" w:type="dxa"/>
            <w:vAlign w:val="top"/>
          </w:tcPr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ind w:left="0" w:leftChars="0" w:firstLine="0" w:firstLineChars="0"/>
              <w:rPr>
                <w:rFonts w:hint="default" w:ascii="Times New Roman" w:hAnsi="Times New Roman" w:eastAsia="仿宋_GB2312" w:cs="Times New Roman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终端完好率每低一个百分点扣0.1分；每发生冲击农污设施的偷排事故扣1分，当年能查找到来源并追回损失的减半扣分。</w:t>
            </w:r>
            <w:r>
              <w:rPr>
                <w:rFonts w:hint="eastAsia" w:ascii="Times New Roman" w:hAnsi="Times New Roman" w:eastAsia="仿宋_GB2312" w:cs="Times New Roman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公厕不能正常使用扣0.5分。</w:t>
            </w:r>
          </w:p>
        </w:tc>
        <w:tc>
          <w:tcPr>
            <w:tcW w:w="1309" w:type="dxa"/>
            <w:vAlign w:val="center"/>
          </w:tcPr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ind w:left="0" w:leftChars="0" w:firstLine="0" w:firstLineChars="0"/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县住建局</w:t>
            </w:r>
          </w:p>
        </w:tc>
        <w:tc>
          <w:tcPr>
            <w:tcW w:w="371" w:type="dxa"/>
          </w:tcPr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ind w:left="0" w:leftChars="0" w:firstLine="0" w:firstLineChars="0"/>
              <w:rPr>
                <w:rFonts w:hint="default" w:ascii="Times New Roman" w:hAnsi="Times New Roman" w:eastAsia="仿宋_GB2312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</w:tbl>
    <w:p>
      <w:pPr>
        <w:pStyle w:val="10"/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ind w:left="0" w:leftChars="0" w:firstLine="0" w:firstLineChars="0"/>
        <w:rPr>
          <w:rFonts w:hint="default" w:ascii="Times New Roman" w:hAnsi="Times New Roman" w:eastAsia="仿宋_GB2312" w:cs="Times New Roman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sectPr>
          <w:pgSz w:w="16838" w:h="11906" w:orient="landscape"/>
          <w:pgMar w:top="1304" w:right="1440" w:bottom="1134" w:left="1440" w:header="851" w:footer="992" w:gutter="0"/>
          <w:pgNumType w:fmt="decimal"/>
          <w:cols w:space="0" w:num="1"/>
          <w:rtlGutter w:val="0"/>
          <w:docGrid w:type="linesAndChars" w:linePitch="312" w:charSpace="0"/>
        </w:sectPr>
      </w:pPr>
    </w:p>
    <w:p>
      <w:pPr>
        <w:pStyle w:val="10"/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ind w:left="0" w:leftChars="0" w:firstLine="0" w:firstLineChars="0"/>
        <w:rPr>
          <w:rFonts w:hint="eastAsia" w:ascii="Times New Roman" w:hAnsi="Times New Roman" w:eastAsia="黑体" w:cs="Times New Roman"/>
          <w:color w:val="000000" w:themeColor="text1"/>
          <w:kern w:val="0"/>
          <w:sz w:val="36"/>
          <w:szCs w:val="36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黑体" w:cs="Times New Roman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附件</w:t>
      </w:r>
      <w:r>
        <w:rPr>
          <w:rFonts w:hint="eastAsia" w:ascii="Times New Roman" w:hAnsi="Times New Roman" w:eastAsia="黑体" w:cs="Times New Roman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3</w:t>
      </w:r>
    </w:p>
    <w:p>
      <w:pPr>
        <w:pStyle w:val="10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640" w:lineRule="exact"/>
        <w:ind w:left="0" w:leftChars="0" w:firstLine="0" w:firstLineChars="0"/>
        <w:jc w:val="center"/>
        <w:textAlignment w:val="auto"/>
        <w:rPr>
          <w:rFonts w:hint="default" w:ascii="Times New Roman" w:hAnsi="Times New Roman" w:eastAsia="黑体" w:cs="Times New Roman"/>
          <w:color w:val="000000" w:themeColor="text1"/>
          <w:kern w:val="0"/>
          <w:sz w:val="36"/>
          <w:szCs w:val="36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黑体" w:cs="Times New Roman"/>
          <w:color w:val="000000" w:themeColor="text1"/>
          <w:kern w:val="0"/>
          <w:sz w:val="36"/>
          <w:szCs w:val="36"/>
          <w14:textFill>
            <w14:solidFill>
              <w14:schemeClr w14:val="tx1"/>
            </w14:solidFill>
          </w14:textFill>
        </w:rPr>
        <w:t>乡村建设行动联席会议成员单位季度</w:t>
      </w:r>
    </w:p>
    <w:p>
      <w:pPr>
        <w:pStyle w:val="10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640" w:lineRule="exact"/>
        <w:ind w:left="0" w:leftChars="0" w:firstLine="0" w:firstLineChars="0"/>
        <w:jc w:val="center"/>
        <w:textAlignment w:val="auto"/>
        <w:rPr>
          <w:rFonts w:hint="default" w:ascii="Times New Roman" w:hAnsi="Times New Roman" w:eastAsia="黑体" w:cs="Times New Roman"/>
          <w:color w:val="000000" w:themeColor="text1"/>
          <w:kern w:val="0"/>
          <w:sz w:val="36"/>
          <w:szCs w:val="36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黑体" w:cs="Times New Roman"/>
          <w:color w:val="000000" w:themeColor="text1"/>
          <w:kern w:val="0"/>
          <w:sz w:val="36"/>
          <w:szCs w:val="36"/>
          <w14:textFill>
            <w14:solidFill>
              <w14:schemeClr w14:val="tx1"/>
            </w14:solidFill>
          </w14:textFill>
        </w:rPr>
        <w:t>工作推进情况（模板）</w:t>
      </w:r>
    </w:p>
    <w:p>
      <w:pPr>
        <w:pStyle w:val="10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640" w:lineRule="exact"/>
        <w:ind w:left="0" w:leftChars="0" w:firstLine="0" w:firstLineChars="0"/>
        <w:jc w:val="center"/>
        <w:textAlignment w:val="auto"/>
        <w:rPr>
          <w:rFonts w:hint="default" w:ascii="Times New Roman" w:hAnsi="Times New Roman" w:eastAsia="黑体" w:cs="Times New Roman"/>
          <w:color w:val="000000" w:themeColor="text1"/>
          <w:kern w:val="0"/>
          <w:sz w:val="36"/>
          <w:szCs w:val="36"/>
          <w14:textFill>
            <w14:solidFill>
              <w14:schemeClr w14:val="tx1"/>
            </w14:solidFill>
          </w14:textFill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adjustRightInd w:val="0"/>
        <w:snapToGrid w:val="0"/>
        <w:spacing w:line="590" w:lineRule="exact"/>
        <w:ind w:firstLine="640" w:firstLineChars="200"/>
        <w:jc w:val="left"/>
        <w:rPr>
          <w:rFonts w:hint="default" w:ascii="Times New Roman" w:hAnsi="Times New Roman" w:eastAsia="黑体" w:cs="Times New Roman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黑体" w:cs="Times New Roman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一、基本情况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adjustRightInd w:val="0"/>
        <w:snapToGrid w:val="0"/>
        <w:spacing w:line="590" w:lineRule="exact"/>
        <w:ind w:firstLine="640" w:firstLineChars="200"/>
        <w:jc w:val="left"/>
        <w:rPr>
          <w:rFonts w:hint="default" w:ascii="Times New Roman" w:hAnsi="Times New Roman" w:eastAsia="方正小标宋_GBK" w:cs="Times New Roman"/>
          <w:color w:val="000000" w:themeColor="text1"/>
          <w:sz w:val="36"/>
          <w:szCs w:val="36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仿宋_GB2312" w:cs="Times New Roman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关于</w:t>
      </w:r>
      <w:r>
        <w:rPr>
          <w:rFonts w:hint="default" w:ascii="Times New Roman" w:hAnsi="Times New Roman" w:eastAsia="仿宋_GB2312" w:cs="Times New Roman"/>
          <w:color w:val="000000" w:themeColor="text1"/>
          <w:kern w:val="0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×××</w:t>
      </w:r>
      <w:r>
        <w:rPr>
          <w:rFonts w:hint="default" w:ascii="Times New Roman" w:hAnsi="Times New Roman" w:eastAsia="仿宋_GB2312" w:cs="Times New Roman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工作，本季度</w:t>
      </w:r>
      <w:r>
        <w:rPr>
          <w:rFonts w:hint="default" w:ascii="Times New Roman" w:hAnsi="Times New Roman" w:eastAsia="仿宋_GB2312" w:cs="Times New Roman"/>
          <w:color w:val="000000" w:themeColor="text1"/>
          <w:kern w:val="0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××</w:t>
      </w:r>
      <w:r>
        <w:rPr>
          <w:rFonts w:hint="default" w:ascii="Times New Roman" w:hAnsi="Times New Roman" w:eastAsia="仿宋_GB2312" w:cs="Times New Roman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月</w:t>
      </w:r>
      <w:r>
        <w:rPr>
          <w:rFonts w:hint="default" w:ascii="Times New Roman" w:hAnsi="Times New Roman" w:eastAsia="仿宋_GB2312" w:cs="Times New Roman"/>
          <w:color w:val="000000" w:themeColor="text1"/>
          <w:kern w:val="0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××</w:t>
      </w:r>
      <w:r>
        <w:rPr>
          <w:rFonts w:hint="default" w:ascii="Times New Roman" w:hAnsi="Times New Roman" w:eastAsia="仿宋_GB2312" w:cs="Times New Roman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日——</w:t>
      </w:r>
      <w:r>
        <w:rPr>
          <w:rFonts w:hint="default" w:ascii="Times New Roman" w:hAnsi="Times New Roman" w:eastAsia="仿宋_GB2312" w:cs="Times New Roman"/>
          <w:color w:val="000000" w:themeColor="text1"/>
          <w:kern w:val="0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××</w:t>
      </w:r>
      <w:r>
        <w:rPr>
          <w:rFonts w:hint="default" w:ascii="Times New Roman" w:hAnsi="Times New Roman" w:eastAsia="仿宋_GB2312" w:cs="Times New Roman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月</w:t>
      </w:r>
      <w:r>
        <w:rPr>
          <w:rFonts w:hint="default" w:ascii="Times New Roman" w:hAnsi="Times New Roman" w:eastAsia="仿宋_GB2312" w:cs="Times New Roman"/>
          <w:color w:val="000000" w:themeColor="text1"/>
          <w:kern w:val="0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××</w:t>
      </w:r>
      <w:r>
        <w:rPr>
          <w:rFonts w:hint="default" w:ascii="Times New Roman" w:hAnsi="Times New Roman" w:eastAsia="仿宋_GB2312" w:cs="Times New Roman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日，我局</w:t>
      </w:r>
      <w:r>
        <w:rPr>
          <w:rFonts w:hint="default" w:ascii="Times New Roman" w:hAnsi="Times New Roman" w:eastAsia="仿宋_GB2312" w:cs="Times New Roman"/>
          <w:color w:val="000000" w:themeColor="text1"/>
          <w:kern w:val="0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×××</w:t>
      </w:r>
      <w:r>
        <w:rPr>
          <w:rFonts w:hint="default" w:ascii="Times New Roman" w:hAnsi="Times New Roman" w:eastAsia="仿宋_GB2312" w:cs="Times New Roman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科室检查了</w:t>
      </w:r>
      <w:r>
        <w:rPr>
          <w:rFonts w:hint="default" w:ascii="Times New Roman" w:hAnsi="Times New Roman" w:eastAsia="仿宋_GB2312" w:cs="Times New Roman"/>
          <w:color w:val="000000" w:themeColor="text1"/>
          <w:kern w:val="0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××</w:t>
      </w:r>
      <w:r>
        <w:rPr>
          <w:rFonts w:hint="default" w:ascii="Times New Roman" w:hAnsi="Times New Roman" w:eastAsia="仿宋_GB2312" w:cs="Times New Roman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个镇</w:t>
      </w:r>
      <w:r>
        <w:rPr>
          <w:rFonts w:hint="default" w:ascii="Times New Roman" w:hAnsi="Times New Roman" w:eastAsia="仿宋_GB2312" w:cs="Times New Roman"/>
          <w:color w:val="000000" w:themeColor="text1"/>
          <w:kern w:val="0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××</w:t>
      </w:r>
      <w:r>
        <w:rPr>
          <w:rFonts w:hint="default" w:ascii="Times New Roman" w:hAnsi="Times New Roman" w:eastAsia="仿宋_GB2312" w:cs="Times New Roman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村，发现了</w:t>
      </w:r>
      <w:r>
        <w:rPr>
          <w:rFonts w:hint="default" w:ascii="Times New Roman" w:hAnsi="Times New Roman" w:eastAsia="仿宋_GB2312" w:cs="Times New Roman"/>
          <w:color w:val="000000" w:themeColor="text1"/>
          <w:kern w:val="0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××</w:t>
      </w:r>
      <w:r>
        <w:rPr>
          <w:rFonts w:hint="default" w:ascii="Times New Roman" w:hAnsi="Times New Roman" w:eastAsia="仿宋_GB2312" w:cs="Times New Roman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个问题，交办了</w:t>
      </w:r>
      <w:r>
        <w:rPr>
          <w:rFonts w:hint="default" w:ascii="Times New Roman" w:hAnsi="Times New Roman" w:eastAsia="仿宋_GB2312" w:cs="Times New Roman"/>
          <w:color w:val="000000" w:themeColor="text1"/>
          <w:kern w:val="0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××</w:t>
      </w:r>
      <w:r>
        <w:rPr>
          <w:rFonts w:hint="default" w:ascii="Times New Roman" w:hAnsi="Times New Roman" w:eastAsia="仿宋_GB2312" w:cs="Times New Roman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个问题，整改闭环了</w:t>
      </w:r>
      <w:r>
        <w:rPr>
          <w:rFonts w:hint="default" w:ascii="Times New Roman" w:hAnsi="Times New Roman" w:eastAsia="仿宋_GB2312" w:cs="Times New Roman"/>
          <w:color w:val="000000" w:themeColor="text1"/>
          <w:kern w:val="0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××</w:t>
      </w:r>
      <w:r>
        <w:rPr>
          <w:rFonts w:hint="default" w:ascii="Times New Roman" w:hAnsi="Times New Roman" w:eastAsia="仿宋_GB2312" w:cs="Times New Roman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个问题。其中：工作落实比较好的镇是</w:t>
      </w:r>
      <w:r>
        <w:rPr>
          <w:rFonts w:hint="default" w:ascii="Times New Roman" w:hAnsi="Times New Roman" w:eastAsia="仿宋_GB2312" w:cs="Times New Roman"/>
          <w:color w:val="000000" w:themeColor="text1"/>
          <w:kern w:val="0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×××</w:t>
      </w:r>
      <w:r>
        <w:rPr>
          <w:rFonts w:hint="default" w:ascii="Times New Roman" w:hAnsi="Times New Roman" w:eastAsia="仿宋_GB2312" w:cs="Times New Roman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，最差的镇是</w:t>
      </w:r>
      <w:r>
        <w:rPr>
          <w:rFonts w:hint="default" w:ascii="Times New Roman" w:hAnsi="Times New Roman" w:eastAsia="仿宋_GB2312" w:cs="Times New Roman"/>
          <w:color w:val="000000" w:themeColor="text1"/>
          <w:kern w:val="0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×××</w:t>
      </w:r>
      <w:r>
        <w:rPr>
          <w:rFonts w:hint="default" w:ascii="Times New Roman" w:hAnsi="Times New Roman" w:eastAsia="仿宋_GB2312" w:cs="Times New Roman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adjustRightInd w:val="0"/>
        <w:snapToGrid w:val="0"/>
        <w:spacing w:line="590" w:lineRule="exact"/>
        <w:ind w:firstLine="640" w:firstLineChars="200"/>
        <w:jc w:val="left"/>
        <w:rPr>
          <w:rFonts w:hint="default" w:ascii="Times New Roman" w:hAnsi="Times New Roman" w:eastAsia="黑体" w:cs="Times New Roman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黑体" w:cs="Times New Roman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二、取得的成效</w:t>
      </w:r>
    </w:p>
    <w:p>
      <w:pPr>
        <w:pStyle w:val="10"/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rPr>
          <w:rFonts w:hint="default" w:ascii="Times New Roman" w:hAnsi="Times New Roman" w:cs="Times New Roman"/>
          <w:color w:val="000000" w:themeColor="text1"/>
          <w14:textFill>
            <w14:solidFill>
              <w14:schemeClr w14:val="tx1"/>
            </w14:solidFill>
          </w14:textFill>
        </w:rPr>
      </w:pPr>
    </w:p>
    <w:p>
      <w:pPr>
        <w:pStyle w:val="10"/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rPr>
          <w:rFonts w:hint="default" w:ascii="Times New Roman" w:hAnsi="Times New Roman" w:cs="Times New Roman"/>
          <w:color w:val="000000" w:themeColor="text1"/>
          <w14:textFill>
            <w14:solidFill>
              <w14:schemeClr w14:val="tx1"/>
            </w14:solidFill>
          </w14:textFill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adjustRightInd w:val="0"/>
        <w:snapToGrid w:val="0"/>
        <w:spacing w:line="590" w:lineRule="exact"/>
        <w:ind w:firstLine="640" w:firstLineChars="200"/>
        <w:jc w:val="left"/>
        <w:rPr>
          <w:rFonts w:hint="default" w:ascii="Times New Roman" w:hAnsi="Times New Roman" w:eastAsia="黑体" w:cs="Times New Roman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黑体" w:cs="Times New Roman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三、主要存在问题</w:t>
      </w:r>
    </w:p>
    <w:p>
      <w:pPr>
        <w:pStyle w:val="10"/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rPr>
          <w:rFonts w:hint="default" w:ascii="Times New Roman" w:hAnsi="Times New Roman" w:cs="Times New Roman"/>
          <w:color w:val="000000" w:themeColor="text1"/>
          <w14:textFill>
            <w14:solidFill>
              <w14:schemeClr w14:val="tx1"/>
            </w14:solidFill>
          </w14:textFill>
        </w:rPr>
      </w:pPr>
    </w:p>
    <w:p>
      <w:pPr>
        <w:pStyle w:val="10"/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rPr>
          <w:rFonts w:hint="default" w:ascii="Times New Roman" w:hAnsi="Times New Roman" w:cs="Times New Roman"/>
          <w:color w:val="000000" w:themeColor="text1"/>
          <w14:textFill>
            <w14:solidFill>
              <w14:schemeClr w14:val="tx1"/>
            </w14:solidFill>
          </w14:textFill>
        </w:rPr>
      </w:pPr>
    </w:p>
    <w:p>
      <w:pPr>
        <w:pStyle w:val="10"/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pacing w:after="0" w:line="590" w:lineRule="exact"/>
        <w:ind w:left="0" w:leftChars="0" w:firstLine="640"/>
        <w:rPr>
          <w:rFonts w:hint="default" w:ascii="Times New Roman" w:hAnsi="Times New Roman" w:cs="Times New Roman"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黑体" w:cs="Times New Roman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四、下一步打算和建议</w:t>
      </w:r>
    </w:p>
    <w:p>
      <w:pPr>
        <w:pStyle w:val="10"/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ind w:left="0" w:leftChars="0" w:firstLine="0" w:firstLineChars="0"/>
        <w:rPr>
          <w:rFonts w:hint="default" w:ascii="Times New Roman" w:hAnsi="Times New Roman" w:eastAsia="仿宋_GB2312" w:cs="Times New Roman"/>
          <w:color w:val="000000" w:themeColor="text1"/>
          <w14:textFill>
            <w14:solidFill>
              <w14:schemeClr w14:val="tx1"/>
            </w14:solidFill>
          </w14:textFill>
        </w:rPr>
      </w:pPr>
    </w:p>
    <w:p>
      <w:pPr>
        <w:pStyle w:val="10"/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ind w:left="0" w:leftChars="0" w:firstLine="0" w:firstLineChars="0"/>
        <w:rPr>
          <w:rFonts w:hint="default" w:ascii="Times New Roman" w:hAnsi="Times New Roman" w:eastAsia="仿宋_GB2312" w:cs="Times New Roman"/>
          <w:color w:val="000000" w:themeColor="text1"/>
          <w14:textFill>
            <w14:solidFill>
              <w14:schemeClr w14:val="tx1"/>
            </w14:solidFill>
          </w14:textFill>
        </w:rPr>
      </w:pPr>
    </w:p>
    <w:p>
      <w:pPr>
        <w:pStyle w:val="10"/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ind w:left="0" w:leftChars="0" w:firstLine="0" w:firstLineChars="0"/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pStyle w:val="10"/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ind w:left="5920" w:leftChars="0" w:hanging="5920" w:hangingChars="1850"/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 xml:space="preserve">                                                                 </w:t>
      </w: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××××</w:t>
      </w: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局                                                            2024年</w:t>
      </w: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××</w:t>
      </w: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月</w:t>
      </w: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××</w:t>
      </w: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日</w:t>
      </w:r>
    </w:p>
    <w:p>
      <w:pPr>
        <w:pStyle w:val="10"/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ind w:left="5920" w:leftChars="0" w:hanging="5920" w:hangingChars="1850"/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pStyle w:val="10"/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ind w:left="5920" w:leftChars="0" w:hanging="5920" w:hangingChars="1850"/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pStyle w:val="10"/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ind w:left="0" w:leftChars="0" w:firstLine="0" w:firstLineChars="0"/>
        <w:rPr>
          <w:rFonts w:hint="eastAsia" w:ascii="Times New Roman" w:hAnsi="Times New Roman" w:eastAsia="黑体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黑体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附件</w:t>
      </w:r>
      <w:r>
        <w:rPr>
          <w:rFonts w:hint="eastAsia" w:ascii="Times New Roman" w:hAnsi="Times New Roman" w:eastAsia="黑体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4</w:t>
      </w:r>
    </w:p>
    <w:p>
      <w:pPr>
        <w:pStyle w:val="10"/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ind w:left="6660" w:leftChars="0" w:hanging="6660" w:hangingChars="1850"/>
        <w:jc w:val="center"/>
        <w:rPr>
          <w:rFonts w:hint="default" w:ascii="Times New Roman" w:hAnsi="Times New Roman" w:eastAsia="黑体" w:cs="Times New Roman"/>
          <w:color w:val="000000" w:themeColor="text1"/>
          <w:kern w:val="0"/>
          <w:sz w:val="36"/>
          <w:szCs w:val="36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黑体" w:cs="Times New Roman"/>
          <w:color w:val="000000" w:themeColor="text1"/>
          <w:kern w:val="0"/>
          <w:sz w:val="36"/>
          <w:szCs w:val="36"/>
          <w14:textFill>
            <w14:solidFill>
              <w14:schemeClr w14:val="tx1"/>
            </w14:solidFill>
          </w14:textFill>
        </w:rPr>
        <w:t>关于</w:t>
      </w:r>
      <w:r>
        <w:rPr>
          <w:rFonts w:hint="default" w:ascii="Times New Roman" w:hAnsi="Times New Roman" w:eastAsia="黑体" w:cs="Times New Roman"/>
          <w:color w:val="000000" w:themeColor="text1"/>
          <w:kern w:val="0"/>
          <w:sz w:val="36"/>
          <w:szCs w:val="36"/>
          <w:lang w:eastAsia="zh-CN"/>
          <w14:textFill>
            <w14:solidFill>
              <w14:schemeClr w14:val="tx1"/>
            </w14:solidFill>
          </w14:textFill>
        </w:rPr>
        <w:t>×××</w:t>
      </w:r>
      <w:r>
        <w:rPr>
          <w:rFonts w:hint="default" w:ascii="Times New Roman" w:hAnsi="Times New Roman" w:eastAsia="黑体" w:cs="Times New Roman"/>
          <w:color w:val="000000" w:themeColor="text1"/>
          <w:kern w:val="0"/>
          <w:sz w:val="36"/>
          <w:szCs w:val="36"/>
          <w14:textFill>
            <w14:solidFill>
              <w14:schemeClr w14:val="tx1"/>
            </w14:solidFill>
          </w14:textFill>
        </w:rPr>
        <w:t>工作</w:t>
      </w:r>
      <w:r>
        <w:rPr>
          <w:rFonts w:hint="default" w:ascii="Times New Roman" w:hAnsi="Times New Roman" w:eastAsia="黑体" w:cs="Times New Roman"/>
          <w:color w:val="000000" w:themeColor="text1"/>
          <w:kern w:val="0"/>
          <w:sz w:val="36"/>
          <w:szCs w:val="36"/>
          <w:lang w:eastAsia="zh-CN"/>
          <w14:textFill>
            <w14:solidFill>
              <w14:schemeClr w14:val="tx1"/>
            </w14:solidFill>
          </w14:textFill>
        </w:rPr>
        <w:t>××</w:t>
      </w:r>
      <w:r>
        <w:rPr>
          <w:rFonts w:hint="default" w:ascii="Times New Roman" w:hAnsi="Times New Roman" w:eastAsia="黑体" w:cs="Times New Roman"/>
          <w:color w:val="000000" w:themeColor="text1"/>
          <w:kern w:val="0"/>
          <w:sz w:val="36"/>
          <w:szCs w:val="36"/>
          <w14:textFill>
            <w14:solidFill>
              <w14:schemeClr w14:val="tx1"/>
            </w14:solidFill>
          </w14:textFill>
        </w:rPr>
        <w:t>季度各镇考核结果和资金拨付建议表</w:t>
      </w:r>
    </w:p>
    <w:p>
      <w:pPr>
        <w:pStyle w:val="10"/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ind w:left="0" w:leftChars="0" w:firstLine="480" w:firstLineChars="200"/>
        <w:rPr>
          <w:rFonts w:hint="default" w:ascii="Times New Roman" w:hAnsi="Times New Roman" w:cs="Times New Roman" w:eastAsiaTheme="minorEastAsia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cs="Times New Roman" w:eastAsiaTheme="minorEastAsia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单位名称（盖章）：                                      年    月    日</w:t>
      </w:r>
    </w:p>
    <w:tbl>
      <w:tblPr>
        <w:tblStyle w:val="12"/>
        <w:tblW w:w="0" w:type="auto"/>
        <w:tblInd w:w="352" w:type="dxa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62"/>
        <w:gridCol w:w="1165"/>
        <w:gridCol w:w="887"/>
        <w:gridCol w:w="1350"/>
        <w:gridCol w:w="2440"/>
        <w:gridCol w:w="1514"/>
      </w:tblGrid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8" w:hRule="atLeast"/>
        </w:trPr>
        <w:tc>
          <w:tcPr>
            <w:tcW w:w="1862" w:type="dxa"/>
            <w:vAlign w:val="center"/>
          </w:tcPr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ind w:left="0" w:leftChars="0" w:firstLine="0" w:firstLineChars="0"/>
              <w:jc w:val="center"/>
              <w:rPr>
                <w:rFonts w:hint="default" w:ascii="Times New Roman" w:hAnsi="Times New Roman" w:cs="Times New Roman" w:eastAsiaTheme="minorEastAsia"/>
                <w:b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 w:eastAsiaTheme="minorEastAsia"/>
                <w:b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镇（区、街道）</w:t>
            </w:r>
          </w:p>
        </w:tc>
        <w:tc>
          <w:tcPr>
            <w:tcW w:w="1165" w:type="dxa"/>
            <w:vAlign w:val="center"/>
          </w:tcPr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ind w:left="0" w:leftChars="0" w:firstLine="0" w:firstLineChars="0"/>
              <w:jc w:val="center"/>
              <w:rPr>
                <w:rFonts w:hint="default" w:ascii="Times New Roman" w:hAnsi="Times New Roman" w:cs="Times New Roman" w:eastAsiaTheme="minorEastAsia"/>
                <w:b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 w:eastAsiaTheme="minorEastAsia"/>
                <w:b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考核  得分</w:t>
            </w:r>
          </w:p>
        </w:tc>
        <w:tc>
          <w:tcPr>
            <w:tcW w:w="887" w:type="dxa"/>
            <w:vAlign w:val="center"/>
          </w:tcPr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ind w:left="0" w:leftChars="0" w:firstLine="0" w:firstLineChars="0"/>
              <w:jc w:val="center"/>
              <w:rPr>
                <w:rFonts w:hint="default" w:ascii="Times New Roman" w:hAnsi="Times New Roman" w:cs="Times New Roman" w:eastAsiaTheme="minorEastAsia"/>
                <w:b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 w:eastAsiaTheme="minorEastAsia"/>
                <w:b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排名</w:t>
            </w:r>
          </w:p>
        </w:tc>
        <w:tc>
          <w:tcPr>
            <w:tcW w:w="1350" w:type="dxa"/>
            <w:vAlign w:val="center"/>
          </w:tcPr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ind w:left="0" w:leftChars="0" w:firstLine="0" w:firstLineChars="0"/>
              <w:jc w:val="center"/>
              <w:rPr>
                <w:rFonts w:hint="default" w:ascii="Times New Roman" w:hAnsi="Times New Roman" w:cs="Times New Roman" w:eastAsiaTheme="minorEastAsia"/>
                <w:b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 w:eastAsiaTheme="minorEastAsia"/>
                <w:b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管护工程</w:t>
            </w:r>
          </w:p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ind w:left="0" w:leftChars="0" w:firstLine="0" w:firstLineChars="0"/>
              <w:jc w:val="center"/>
              <w:rPr>
                <w:rFonts w:hint="default" w:ascii="Times New Roman" w:hAnsi="Times New Roman" w:cs="Times New Roman" w:eastAsiaTheme="minorEastAsia"/>
                <w:b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 w:eastAsiaTheme="minorEastAsia"/>
                <w:b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数量</w:t>
            </w:r>
          </w:p>
        </w:tc>
        <w:tc>
          <w:tcPr>
            <w:tcW w:w="2440" w:type="dxa"/>
            <w:vAlign w:val="center"/>
          </w:tcPr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ind w:left="0" w:leftChars="0" w:firstLine="0" w:firstLineChars="0"/>
              <w:jc w:val="center"/>
              <w:rPr>
                <w:rFonts w:hint="default" w:ascii="Times New Roman" w:hAnsi="Times New Roman" w:cs="Times New Roman" w:eastAsiaTheme="minorEastAsia"/>
                <w:b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 w:eastAsiaTheme="minorEastAsia"/>
                <w:b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建议拨付</w:t>
            </w:r>
          </w:p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ind w:left="0" w:leftChars="0" w:firstLine="0" w:firstLineChars="0"/>
              <w:jc w:val="center"/>
              <w:rPr>
                <w:rFonts w:hint="default" w:ascii="Times New Roman" w:hAnsi="Times New Roman" w:cs="Times New Roman" w:eastAsiaTheme="minorEastAsia"/>
                <w:b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 w:eastAsiaTheme="minorEastAsia"/>
                <w:b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管护经费（元）</w:t>
            </w:r>
          </w:p>
        </w:tc>
        <w:tc>
          <w:tcPr>
            <w:tcW w:w="1514" w:type="dxa"/>
            <w:vAlign w:val="center"/>
          </w:tcPr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ind w:left="0" w:leftChars="0" w:firstLine="0" w:firstLineChars="0"/>
              <w:jc w:val="center"/>
              <w:rPr>
                <w:rFonts w:hint="default" w:ascii="Times New Roman" w:hAnsi="Times New Roman" w:cs="Times New Roman" w:eastAsiaTheme="minorEastAsia"/>
                <w:b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 w:eastAsiaTheme="minorEastAsia"/>
                <w:b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备注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2" w:type="dxa"/>
          </w:tcPr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ind w:left="0" w:leftChars="0" w:firstLine="0" w:firstLineChars="0"/>
              <w:rPr>
                <w:rFonts w:hint="default" w:ascii="Times New Roman" w:hAnsi="Times New Roman" w:eastAsia="仿宋_GB2312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65" w:type="dxa"/>
          </w:tcPr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ind w:left="0" w:leftChars="0" w:firstLine="0" w:firstLineChars="0"/>
              <w:rPr>
                <w:rFonts w:hint="default" w:ascii="Times New Roman" w:hAnsi="Times New Roman" w:eastAsia="仿宋_GB2312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87" w:type="dxa"/>
          </w:tcPr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ind w:left="0" w:leftChars="0" w:firstLine="0" w:firstLineChars="0"/>
              <w:rPr>
                <w:rFonts w:hint="default" w:ascii="Times New Roman" w:hAnsi="Times New Roman" w:eastAsia="仿宋_GB2312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50" w:type="dxa"/>
          </w:tcPr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ind w:left="0" w:leftChars="0" w:firstLine="0" w:firstLineChars="0"/>
              <w:rPr>
                <w:rFonts w:hint="default" w:ascii="Times New Roman" w:hAnsi="Times New Roman" w:eastAsia="仿宋_GB2312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440" w:type="dxa"/>
          </w:tcPr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ind w:left="0" w:leftChars="0" w:firstLine="0" w:firstLineChars="0"/>
              <w:rPr>
                <w:rFonts w:hint="default" w:ascii="Times New Roman" w:hAnsi="Times New Roman" w:eastAsia="仿宋_GB2312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14" w:type="dxa"/>
          </w:tcPr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ind w:left="0" w:leftChars="0" w:firstLine="0" w:firstLineChars="0"/>
              <w:rPr>
                <w:rFonts w:hint="default" w:ascii="Times New Roman" w:hAnsi="Times New Roman" w:eastAsia="仿宋_GB2312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2" w:type="dxa"/>
          </w:tcPr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ind w:left="0" w:leftChars="0" w:firstLine="0" w:firstLineChars="0"/>
              <w:rPr>
                <w:rFonts w:hint="default" w:ascii="Times New Roman" w:hAnsi="Times New Roman" w:eastAsia="仿宋_GB2312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65" w:type="dxa"/>
          </w:tcPr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ind w:left="0" w:leftChars="0" w:firstLine="0" w:firstLineChars="0"/>
              <w:rPr>
                <w:rFonts w:hint="default" w:ascii="Times New Roman" w:hAnsi="Times New Roman" w:eastAsia="仿宋_GB2312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87" w:type="dxa"/>
          </w:tcPr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ind w:left="0" w:leftChars="0" w:firstLine="0" w:firstLineChars="0"/>
              <w:rPr>
                <w:rFonts w:hint="default" w:ascii="Times New Roman" w:hAnsi="Times New Roman" w:eastAsia="仿宋_GB2312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50" w:type="dxa"/>
          </w:tcPr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ind w:left="0" w:leftChars="0" w:firstLine="0" w:firstLineChars="0"/>
              <w:rPr>
                <w:rFonts w:hint="default" w:ascii="Times New Roman" w:hAnsi="Times New Roman" w:eastAsia="仿宋_GB2312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440" w:type="dxa"/>
          </w:tcPr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ind w:left="0" w:leftChars="0" w:firstLine="0" w:firstLineChars="0"/>
              <w:rPr>
                <w:rFonts w:hint="default" w:ascii="Times New Roman" w:hAnsi="Times New Roman" w:eastAsia="仿宋_GB2312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14" w:type="dxa"/>
          </w:tcPr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ind w:left="0" w:leftChars="0" w:firstLine="0" w:firstLineChars="0"/>
              <w:rPr>
                <w:rFonts w:hint="default" w:ascii="Times New Roman" w:hAnsi="Times New Roman" w:eastAsia="仿宋_GB2312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2" w:type="dxa"/>
          </w:tcPr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ind w:left="0" w:leftChars="0" w:firstLine="0" w:firstLineChars="0"/>
              <w:rPr>
                <w:rFonts w:hint="default" w:ascii="Times New Roman" w:hAnsi="Times New Roman" w:eastAsia="仿宋_GB2312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65" w:type="dxa"/>
          </w:tcPr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ind w:left="0" w:leftChars="0" w:firstLine="0" w:firstLineChars="0"/>
              <w:rPr>
                <w:rFonts w:hint="default" w:ascii="Times New Roman" w:hAnsi="Times New Roman" w:eastAsia="仿宋_GB2312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87" w:type="dxa"/>
          </w:tcPr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ind w:left="0" w:leftChars="0" w:firstLine="0" w:firstLineChars="0"/>
              <w:rPr>
                <w:rFonts w:hint="default" w:ascii="Times New Roman" w:hAnsi="Times New Roman" w:eastAsia="仿宋_GB2312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50" w:type="dxa"/>
          </w:tcPr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ind w:left="0" w:leftChars="0" w:firstLine="0" w:firstLineChars="0"/>
              <w:rPr>
                <w:rFonts w:hint="default" w:ascii="Times New Roman" w:hAnsi="Times New Roman" w:eastAsia="仿宋_GB2312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440" w:type="dxa"/>
          </w:tcPr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ind w:left="0" w:leftChars="0" w:firstLine="0" w:firstLineChars="0"/>
              <w:rPr>
                <w:rFonts w:hint="default" w:ascii="Times New Roman" w:hAnsi="Times New Roman" w:eastAsia="仿宋_GB2312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14" w:type="dxa"/>
          </w:tcPr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ind w:left="0" w:leftChars="0" w:firstLine="0" w:firstLineChars="0"/>
              <w:rPr>
                <w:rFonts w:hint="default" w:ascii="Times New Roman" w:hAnsi="Times New Roman" w:eastAsia="仿宋_GB2312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2" w:type="dxa"/>
          </w:tcPr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ind w:left="0" w:leftChars="0" w:firstLine="0" w:firstLineChars="0"/>
              <w:rPr>
                <w:rFonts w:hint="default" w:ascii="Times New Roman" w:hAnsi="Times New Roman" w:eastAsia="仿宋_GB2312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65" w:type="dxa"/>
          </w:tcPr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ind w:left="0" w:leftChars="0" w:firstLine="0" w:firstLineChars="0"/>
              <w:rPr>
                <w:rFonts w:hint="default" w:ascii="Times New Roman" w:hAnsi="Times New Roman" w:eastAsia="仿宋_GB2312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87" w:type="dxa"/>
          </w:tcPr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ind w:left="0" w:leftChars="0" w:firstLine="0" w:firstLineChars="0"/>
              <w:rPr>
                <w:rFonts w:hint="default" w:ascii="Times New Roman" w:hAnsi="Times New Roman" w:eastAsia="仿宋_GB2312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50" w:type="dxa"/>
          </w:tcPr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ind w:left="0" w:leftChars="0" w:firstLine="0" w:firstLineChars="0"/>
              <w:rPr>
                <w:rFonts w:hint="default" w:ascii="Times New Roman" w:hAnsi="Times New Roman" w:eastAsia="仿宋_GB2312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440" w:type="dxa"/>
          </w:tcPr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ind w:left="0" w:leftChars="0" w:firstLine="0" w:firstLineChars="0"/>
              <w:rPr>
                <w:rFonts w:hint="default" w:ascii="Times New Roman" w:hAnsi="Times New Roman" w:eastAsia="仿宋_GB2312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14" w:type="dxa"/>
          </w:tcPr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ind w:left="0" w:leftChars="0" w:firstLine="0" w:firstLineChars="0"/>
              <w:rPr>
                <w:rFonts w:hint="default" w:ascii="Times New Roman" w:hAnsi="Times New Roman" w:eastAsia="仿宋_GB2312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2" w:type="dxa"/>
          </w:tcPr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ind w:left="0" w:leftChars="0" w:firstLine="0" w:firstLineChars="0"/>
              <w:rPr>
                <w:rFonts w:hint="default" w:ascii="Times New Roman" w:hAnsi="Times New Roman" w:eastAsia="仿宋_GB2312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65" w:type="dxa"/>
          </w:tcPr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ind w:left="0" w:leftChars="0" w:firstLine="0" w:firstLineChars="0"/>
              <w:rPr>
                <w:rFonts w:hint="default" w:ascii="Times New Roman" w:hAnsi="Times New Roman" w:eastAsia="仿宋_GB2312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87" w:type="dxa"/>
          </w:tcPr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ind w:left="0" w:leftChars="0" w:firstLine="0" w:firstLineChars="0"/>
              <w:rPr>
                <w:rFonts w:hint="default" w:ascii="Times New Roman" w:hAnsi="Times New Roman" w:eastAsia="仿宋_GB2312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50" w:type="dxa"/>
          </w:tcPr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ind w:left="0" w:leftChars="0" w:firstLine="0" w:firstLineChars="0"/>
              <w:rPr>
                <w:rFonts w:hint="default" w:ascii="Times New Roman" w:hAnsi="Times New Roman" w:eastAsia="仿宋_GB2312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440" w:type="dxa"/>
          </w:tcPr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ind w:left="0" w:leftChars="0" w:firstLine="0" w:firstLineChars="0"/>
              <w:rPr>
                <w:rFonts w:hint="default" w:ascii="Times New Roman" w:hAnsi="Times New Roman" w:eastAsia="仿宋_GB2312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14" w:type="dxa"/>
          </w:tcPr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ind w:left="0" w:leftChars="0" w:firstLine="0" w:firstLineChars="0"/>
              <w:rPr>
                <w:rFonts w:hint="default" w:ascii="Times New Roman" w:hAnsi="Times New Roman" w:eastAsia="仿宋_GB2312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2" w:type="dxa"/>
          </w:tcPr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ind w:left="0" w:leftChars="0" w:firstLine="0" w:firstLineChars="0"/>
              <w:rPr>
                <w:rFonts w:hint="default" w:ascii="Times New Roman" w:hAnsi="Times New Roman" w:eastAsia="仿宋_GB2312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65" w:type="dxa"/>
          </w:tcPr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ind w:left="0" w:leftChars="0" w:firstLine="0" w:firstLineChars="0"/>
              <w:rPr>
                <w:rFonts w:hint="default" w:ascii="Times New Roman" w:hAnsi="Times New Roman" w:eastAsia="仿宋_GB2312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87" w:type="dxa"/>
          </w:tcPr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ind w:left="0" w:leftChars="0" w:firstLine="0" w:firstLineChars="0"/>
              <w:rPr>
                <w:rFonts w:hint="default" w:ascii="Times New Roman" w:hAnsi="Times New Roman" w:eastAsia="仿宋_GB2312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50" w:type="dxa"/>
          </w:tcPr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ind w:left="0" w:leftChars="0" w:firstLine="0" w:firstLineChars="0"/>
              <w:rPr>
                <w:rFonts w:hint="default" w:ascii="Times New Roman" w:hAnsi="Times New Roman" w:eastAsia="仿宋_GB2312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440" w:type="dxa"/>
          </w:tcPr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ind w:left="0" w:leftChars="0" w:firstLine="0" w:firstLineChars="0"/>
              <w:rPr>
                <w:rFonts w:hint="default" w:ascii="Times New Roman" w:hAnsi="Times New Roman" w:eastAsia="仿宋_GB2312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14" w:type="dxa"/>
          </w:tcPr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ind w:left="0" w:leftChars="0" w:firstLine="0" w:firstLineChars="0"/>
              <w:rPr>
                <w:rFonts w:hint="default" w:ascii="Times New Roman" w:hAnsi="Times New Roman" w:eastAsia="仿宋_GB2312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2" w:type="dxa"/>
          </w:tcPr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ind w:left="0" w:leftChars="0" w:firstLine="0" w:firstLineChars="0"/>
              <w:rPr>
                <w:rFonts w:hint="default" w:ascii="Times New Roman" w:hAnsi="Times New Roman" w:eastAsia="仿宋_GB2312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65" w:type="dxa"/>
          </w:tcPr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ind w:left="0" w:leftChars="0" w:firstLine="0" w:firstLineChars="0"/>
              <w:rPr>
                <w:rFonts w:hint="default" w:ascii="Times New Roman" w:hAnsi="Times New Roman" w:eastAsia="仿宋_GB2312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87" w:type="dxa"/>
          </w:tcPr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ind w:left="0" w:leftChars="0" w:firstLine="0" w:firstLineChars="0"/>
              <w:rPr>
                <w:rFonts w:hint="default" w:ascii="Times New Roman" w:hAnsi="Times New Roman" w:eastAsia="仿宋_GB2312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50" w:type="dxa"/>
          </w:tcPr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ind w:left="0" w:leftChars="0" w:firstLine="0" w:firstLineChars="0"/>
              <w:rPr>
                <w:rFonts w:hint="default" w:ascii="Times New Roman" w:hAnsi="Times New Roman" w:eastAsia="仿宋_GB2312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440" w:type="dxa"/>
          </w:tcPr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ind w:left="0" w:leftChars="0" w:firstLine="0" w:firstLineChars="0"/>
              <w:rPr>
                <w:rFonts w:hint="default" w:ascii="Times New Roman" w:hAnsi="Times New Roman" w:eastAsia="仿宋_GB2312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14" w:type="dxa"/>
          </w:tcPr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ind w:left="0" w:leftChars="0" w:firstLine="0" w:firstLineChars="0"/>
              <w:rPr>
                <w:rFonts w:hint="default" w:ascii="Times New Roman" w:hAnsi="Times New Roman" w:eastAsia="仿宋_GB2312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2" w:type="dxa"/>
          </w:tcPr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ind w:left="0" w:leftChars="0" w:firstLine="0" w:firstLineChars="0"/>
              <w:rPr>
                <w:rFonts w:hint="default" w:ascii="Times New Roman" w:hAnsi="Times New Roman" w:eastAsia="仿宋_GB2312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65" w:type="dxa"/>
          </w:tcPr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ind w:left="0" w:leftChars="0" w:firstLine="0" w:firstLineChars="0"/>
              <w:rPr>
                <w:rFonts w:hint="default" w:ascii="Times New Roman" w:hAnsi="Times New Roman" w:eastAsia="仿宋_GB2312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87" w:type="dxa"/>
          </w:tcPr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ind w:left="0" w:leftChars="0" w:firstLine="0" w:firstLineChars="0"/>
              <w:rPr>
                <w:rFonts w:hint="default" w:ascii="Times New Roman" w:hAnsi="Times New Roman" w:eastAsia="仿宋_GB2312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50" w:type="dxa"/>
          </w:tcPr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ind w:left="0" w:leftChars="0" w:firstLine="0" w:firstLineChars="0"/>
              <w:rPr>
                <w:rFonts w:hint="default" w:ascii="Times New Roman" w:hAnsi="Times New Roman" w:eastAsia="仿宋_GB2312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440" w:type="dxa"/>
          </w:tcPr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ind w:left="0" w:leftChars="0" w:firstLine="0" w:firstLineChars="0"/>
              <w:rPr>
                <w:rFonts w:hint="default" w:ascii="Times New Roman" w:hAnsi="Times New Roman" w:eastAsia="仿宋_GB2312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14" w:type="dxa"/>
          </w:tcPr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ind w:left="0" w:leftChars="0" w:firstLine="0" w:firstLineChars="0"/>
              <w:rPr>
                <w:rFonts w:hint="default" w:ascii="Times New Roman" w:hAnsi="Times New Roman" w:eastAsia="仿宋_GB2312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</w:tblPrEx>
        <w:tc>
          <w:tcPr>
            <w:tcW w:w="1862" w:type="dxa"/>
          </w:tcPr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ind w:left="0" w:leftChars="0" w:firstLine="0" w:firstLineChars="0"/>
              <w:rPr>
                <w:rFonts w:hint="default" w:ascii="Times New Roman" w:hAnsi="Times New Roman" w:eastAsia="仿宋_GB2312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65" w:type="dxa"/>
          </w:tcPr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ind w:left="0" w:leftChars="0" w:firstLine="0" w:firstLineChars="0"/>
              <w:rPr>
                <w:rFonts w:hint="default" w:ascii="Times New Roman" w:hAnsi="Times New Roman" w:eastAsia="仿宋_GB2312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87" w:type="dxa"/>
          </w:tcPr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ind w:left="0" w:leftChars="0" w:firstLine="0" w:firstLineChars="0"/>
              <w:rPr>
                <w:rFonts w:hint="default" w:ascii="Times New Roman" w:hAnsi="Times New Roman" w:eastAsia="仿宋_GB2312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50" w:type="dxa"/>
          </w:tcPr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ind w:left="0" w:leftChars="0" w:firstLine="0" w:firstLineChars="0"/>
              <w:rPr>
                <w:rFonts w:hint="default" w:ascii="Times New Roman" w:hAnsi="Times New Roman" w:eastAsia="仿宋_GB2312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440" w:type="dxa"/>
          </w:tcPr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ind w:left="0" w:leftChars="0" w:firstLine="0" w:firstLineChars="0"/>
              <w:rPr>
                <w:rFonts w:hint="default" w:ascii="Times New Roman" w:hAnsi="Times New Roman" w:eastAsia="仿宋_GB2312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14" w:type="dxa"/>
          </w:tcPr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ind w:left="0" w:leftChars="0" w:firstLine="0" w:firstLineChars="0"/>
              <w:rPr>
                <w:rFonts w:hint="default" w:ascii="Times New Roman" w:hAnsi="Times New Roman" w:eastAsia="仿宋_GB2312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2" w:type="dxa"/>
          </w:tcPr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ind w:left="0" w:leftChars="0" w:firstLine="0" w:firstLineChars="0"/>
              <w:rPr>
                <w:rFonts w:hint="default" w:ascii="Times New Roman" w:hAnsi="Times New Roman" w:eastAsia="仿宋_GB2312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65" w:type="dxa"/>
          </w:tcPr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ind w:left="0" w:leftChars="0" w:firstLine="0" w:firstLineChars="0"/>
              <w:rPr>
                <w:rFonts w:hint="default" w:ascii="Times New Roman" w:hAnsi="Times New Roman" w:eastAsia="仿宋_GB2312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87" w:type="dxa"/>
          </w:tcPr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ind w:left="0" w:leftChars="0" w:firstLine="0" w:firstLineChars="0"/>
              <w:rPr>
                <w:rFonts w:hint="default" w:ascii="Times New Roman" w:hAnsi="Times New Roman" w:eastAsia="仿宋_GB2312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50" w:type="dxa"/>
          </w:tcPr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ind w:left="0" w:leftChars="0" w:firstLine="0" w:firstLineChars="0"/>
              <w:rPr>
                <w:rFonts w:hint="default" w:ascii="Times New Roman" w:hAnsi="Times New Roman" w:eastAsia="仿宋_GB2312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440" w:type="dxa"/>
          </w:tcPr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ind w:left="0" w:leftChars="0" w:firstLine="0" w:firstLineChars="0"/>
              <w:rPr>
                <w:rFonts w:hint="default" w:ascii="Times New Roman" w:hAnsi="Times New Roman" w:eastAsia="仿宋_GB2312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14" w:type="dxa"/>
          </w:tcPr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ind w:left="0" w:leftChars="0" w:firstLine="0" w:firstLineChars="0"/>
              <w:rPr>
                <w:rFonts w:hint="default" w:ascii="Times New Roman" w:hAnsi="Times New Roman" w:eastAsia="仿宋_GB2312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2" w:type="dxa"/>
          </w:tcPr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ind w:left="0" w:leftChars="0" w:firstLine="0" w:firstLineChars="0"/>
              <w:rPr>
                <w:rFonts w:hint="default" w:ascii="Times New Roman" w:hAnsi="Times New Roman" w:eastAsia="仿宋_GB2312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65" w:type="dxa"/>
          </w:tcPr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ind w:left="0" w:leftChars="0" w:firstLine="0" w:firstLineChars="0"/>
              <w:rPr>
                <w:rFonts w:hint="default" w:ascii="Times New Roman" w:hAnsi="Times New Roman" w:eastAsia="仿宋_GB2312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87" w:type="dxa"/>
          </w:tcPr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ind w:left="0" w:leftChars="0" w:firstLine="0" w:firstLineChars="0"/>
              <w:rPr>
                <w:rFonts w:hint="default" w:ascii="Times New Roman" w:hAnsi="Times New Roman" w:eastAsia="仿宋_GB2312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50" w:type="dxa"/>
          </w:tcPr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ind w:left="0" w:leftChars="0" w:firstLine="0" w:firstLineChars="0"/>
              <w:rPr>
                <w:rFonts w:hint="default" w:ascii="Times New Roman" w:hAnsi="Times New Roman" w:eastAsia="仿宋_GB2312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440" w:type="dxa"/>
          </w:tcPr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ind w:left="0" w:leftChars="0" w:firstLine="0" w:firstLineChars="0"/>
              <w:rPr>
                <w:rFonts w:hint="default" w:ascii="Times New Roman" w:hAnsi="Times New Roman" w:eastAsia="仿宋_GB2312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14" w:type="dxa"/>
          </w:tcPr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ind w:left="0" w:leftChars="0" w:firstLine="0" w:firstLineChars="0"/>
              <w:rPr>
                <w:rFonts w:hint="default" w:ascii="Times New Roman" w:hAnsi="Times New Roman" w:eastAsia="仿宋_GB2312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2" w:type="dxa"/>
          </w:tcPr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ind w:left="0" w:leftChars="0" w:firstLine="0" w:firstLineChars="0"/>
              <w:rPr>
                <w:rFonts w:hint="default" w:ascii="Times New Roman" w:hAnsi="Times New Roman" w:eastAsia="仿宋_GB2312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65" w:type="dxa"/>
          </w:tcPr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ind w:left="0" w:leftChars="0" w:firstLine="0" w:firstLineChars="0"/>
              <w:rPr>
                <w:rFonts w:hint="default" w:ascii="Times New Roman" w:hAnsi="Times New Roman" w:eastAsia="仿宋_GB2312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87" w:type="dxa"/>
          </w:tcPr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ind w:left="0" w:leftChars="0" w:firstLine="0" w:firstLineChars="0"/>
              <w:rPr>
                <w:rFonts w:hint="default" w:ascii="Times New Roman" w:hAnsi="Times New Roman" w:eastAsia="仿宋_GB2312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50" w:type="dxa"/>
          </w:tcPr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ind w:left="0" w:leftChars="0" w:firstLine="0" w:firstLineChars="0"/>
              <w:rPr>
                <w:rFonts w:hint="default" w:ascii="Times New Roman" w:hAnsi="Times New Roman" w:eastAsia="仿宋_GB2312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440" w:type="dxa"/>
          </w:tcPr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ind w:left="0" w:leftChars="0" w:firstLine="0" w:firstLineChars="0"/>
              <w:rPr>
                <w:rFonts w:hint="default" w:ascii="Times New Roman" w:hAnsi="Times New Roman" w:eastAsia="仿宋_GB2312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14" w:type="dxa"/>
          </w:tcPr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ind w:left="0" w:leftChars="0" w:firstLine="0" w:firstLineChars="0"/>
              <w:rPr>
                <w:rFonts w:hint="default" w:ascii="Times New Roman" w:hAnsi="Times New Roman" w:eastAsia="仿宋_GB2312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2" w:type="dxa"/>
          </w:tcPr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ind w:left="0" w:leftChars="0" w:firstLine="0" w:firstLineChars="0"/>
              <w:rPr>
                <w:rFonts w:hint="default" w:ascii="Times New Roman" w:hAnsi="Times New Roman" w:eastAsia="仿宋_GB2312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65" w:type="dxa"/>
          </w:tcPr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ind w:left="0" w:leftChars="0" w:firstLine="0" w:firstLineChars="0"/>
              <w:rPr>
                <w:rFonts w:hint="default" w:ascii="Times New Roman" w:hAnsi="Times New Roman" w:eastAsia="仿宋_GB2312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87" w:type="dxa"/>
          </w:tcPr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ind w:left="0" w:leftChars="0" w:firstLine="0" w:firstLineChars="0"/>
              <w:rPr>
                <w:rFonts w:hint="default" w:ascii="Times New Roman" w:hAnsi="Times New Roman" w:eastAsia="仿宋_GB2312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50" w:type="dxa"/>
          </w:tcPr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ind w:left="0" w:leftChars="0" w:firstLine="0" w:firstLineChars="0"/>
              <w:rPr>
                <w:rFonts w:hint="default" w:ascii="Times New Roman" w:hAnsi="Times New Roman" w:eastAsia="仿宋_GB2312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440" w:type="dxa"/>
          </w:tcPr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ind w:left="0" w:leftChars="0" w:firstLine="0" w:firstLineChars="0"/>
              <w:rPr>
                <w:rFonts w:hint="default" w:ascii="Times New Roman" w:hAnsi="Times New Roman" w:eastAsia="仿宋_GB2312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14" w:type="dxa"/>
          </w:tcPr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ind w:left="0" w:leftChars="0" w:firstLine="0" w:firstLineChars="0"/>
              <w:rPr>
                <w:rFonts w:hint="default" w:ascii="Times New Roman" w:hAnsi="Times New Roman" w:eastAsia="仿宋_GB2312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</w:tbl>
    <w:p>
      <w:pPr>
        <w:pStyle w:val="10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20"/>
        <w:ind w:left="4759" w:leftChars="266" w:hanging="4200" w:hangingChars="1500"/>
        <w:textAlignment w:val="auto"/>
        <w:rPr>
          <w:rFonts w:hint="default" w:ascii="Times New Roman" w:hAnsi="Times New Roman" w:eastAsia="仿宋_GB2312" w:cs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仿宋_GB2312" w:cs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 xml:space="preserve">经办人（签字）：           </w:t>
      </w:r>
      <w:r>
        <w:rPr>
          <w:rFonts w:hint="default" w:ascii="Times New Roman" w:hAnsi="Times New Roman" w:eastAsia="仿宋_GB2312" w:cs="Times New Roman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 xml:space="preserve">      </w:t>
      </w:r>
      <w:r>
        <w:rPr>
          <w:rFonts w:hint="default" w:ascii="Times New Roman" w:hAnsi="Times New Roman" w:eastAsia="仿宋_GB2312" w:cs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 xml:space="preserve">  单位分管领导（签字）：</w:t>
      </w:r>
    </w:p>
    <w:p>
      <w:pPr>
        <w:pStyle w:val="10"/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ind w:left="0" w:leftChars="0" w:firstLine="0" w:firstLineChars="0"/>
        <w:rPr>
          <w:rFonts w:hint="default" w:ascii="Times New Roman" w:hAnsi="Times New Roman" w:eastAsia="黑体" w:cs="Times New Roman"/>
          <w:b w:val="0"/>
          <w:bCs w:val="0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黑体" w:cs="Times New Roman"/>
          <w:b w:val="0"/>
          <w:bCs w:val="0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附</w:t>
      </w:r>
      <w:r>
        <w:rPr>
          <w:rFonts w:hint="default" w:ascii="Times New Roman" w:hAnsi="Times New Roman" w:eastAsia="黑体" w:cs="Times New Roman"/>
          <w:b w:val="0"/>
          <w:bCs w:val="0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件</w:t>
      </w:r>
      <w:r>
        <w:rPr>
          <w:rFonts w:hint="eastAsia" w:ascii="Times New Roman" w:hAnsi="Times New Roman" w:eastAsia="黑体" w:cs="Times New Roman"/>
          <w:b w:val="0"/>
          <w:bCs w:val="0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5</w:t>
      </w:r>
    </w:p>
    <w:p>
      <w:pPr>
        <w:pStyle w:val="10"/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ind w:left="0" w:leftChars="0" w:firstLine="0" w:firstLineChars="0"/>
        <w:rPr>
          <w:rFonts w:hint="default" w:ascii="Times New Roman" w:hAnsi="Times New Roman" w:eastAsia="黑体" w:cs="Times New Roman"/>
          <w:color w:val="000000" w:themeColor="text1"/>
          <w:kern w:val="0"/>
          <w:sz w:val="36"/>
          <w:szCs w:val="36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黑体" w:cs="Times New Roman"/>
          <w:color w:val="000000" w:themeColor="text1"/>
          <w:kern w:val="0"/>
          <w:sz w:val="36"/>
          <w:szCs w:val="36"/>
          <w14:textFill>
            <w14:solidFill>
              <w14:schemeClr w14:val="tx1"/>
            </w14:solidFill>
          </w14:textFill>
        </w:rPr>
        <w:t>乡村建设行动联席会议成员单位检查发现问题交办汇总表</w:t>
      </w:r>
    </w:p>
    <w:p>
      <w:pPr>
        <w:pStyle w:val="10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/>
        <w:ind w:left="0" w:leftChars="0" w:firstLine="0" w:firstLineChars="0"/>
        <w:textAlignment w:val="auto"/>
        <w:rPr>
          <w:rFonts w:hint="default" w:ascii="Times New Roman" w:hAnsi="Times New Roman" w:cs="Times New Roman" w:eastAsiaTheme="minorEastAsia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cs="Times New Roman" w:eastAsiaTheme="minorEastAsia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单位名称：                                     年    月    日</w:t>
      </w:r>
    </w:p>
    <w:tbl>
      <w:tblPr>
        <w:tblStyle w:val="12"/>
        <w:tblW w:w="4886" w:type="pct"/>
        <w:tblInd w:w="0" w:type="dxa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37"/>
        <w:gridCol w:w="1416"/>
        <w:gridCol w:w="1418"/>
        <w:gridCol w:w="1555"/>
        <w:gridCol w:w="2092"/>
        <w:gridCol w:w="2334"/>
      </w:tblGrid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68" w:hRule="atLeast"/>
        </w:trPr>
        <w:tc>
          <w:tcPr>
            <w:tcW w:w="287" w:type="pct"/>
            <w:vAlign w:val="center"/>
          </w:tcPr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ind w:left="0" w:leftChars="0" w:firstLine="0" w:firstLineChars="0"/>
              <w:jc w:val="center"/>
              <w:rPr>
                <w:rFonts w:hint="default" w:ascii="Times New Roman" w:hAnsi="Times New Roman" w:cs="Times New Roman" w:eastAsiaTheme="minorEastAsia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 w:eastAsiaTheme="minorEastAsia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序号</w:t>
            </w:r>
          </w:p>
        </w:tc>
        <w:tc>
          <w:tcPr>
            <w:tcW w:w="757" w:type="pct"/>
            <w:vAlign w:val="center"/>
          </w:tcPr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ind w:left="0" w:leftChars="0" w:firstLine="0" w:firstLineChars="0"/>
              <w:jc w:val="center"/>
              <w:rPr>
                <w:rFonts w:hint="default" w:ascii="Times New Roman" w:hAnsi="Times New Roman" w:cs="Times New Roman" w:eastAsiaTheme="minorEastAsia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 w:eastAsiaTheme="minorEastAsia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交办单号</w:t>
            </w:r>
          </w:p>
        </w:tc>
        <w:tc>
          <w:tcPr>
            <w:tcW w:w="758" w:type="pct"/>
            <w:vAlign w:val="center"/>
          </w:tcPr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ind w:left="0" w:leftChars="0" w:firstLine="0" w:firstLineChars="0"/>
              <w:jc w:val="center"/>
              <w:rPr>
                <w:rFonts w:hint="default" w:ascii="Times New Roman" w:hAnsi="Times New Roman" w:cs="Times New Roman" w:eastAsiaTheme="minorEastAsia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 w:eastAsiaTheme="minorEastAsia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检查日期</w:t>
            </w:r>
          </w:p>
        </w:tc>
        <w:tc>
          <w:tcPr>
            <w:tcW w:w="831" w:type="pct"/>
            <w:vAlign w:val="center"/>
          </w:tcPr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ind w:left="0" w:leftChars="0" w:firstLine="0" w:firstLineChars="0"/>
              <w:jc w:val="center"/>
              <w:rPr>
                <w:rFonts w:hint="default" w:ascii="Times New Roman" w:hAnsi="Times New Roman" w:cs="Times New Roman" w:eastAsiaTheme="minorEastAsia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 w:eastAsiaTheme="minorEastAsia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检查对象</w:t>
            </w:r>
          </w:p>
        </w:tc>
        <w:tc>
          <w:tcPr>
            <w:tcW w:w="1118" w:type="pct"/>
            <w:vAlign w:val="center"/>
          </w:tcPr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ind w:left="0" w:leftChars="0" w:firstLine="0" w:firstLineChars="0"/>
              <w:jc w:val="center"/>
              <w:rPr>
                <w:rFonts w:hint="default" w:ascii="Times New Roman" w:hAnsi="Times New Roman" w:cs="Times New Roman" w:eastAsiaTheme="minorEastAsia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 w:eastAsiaTheme="minorEastAsia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发现主要问题</w:t>
            </w:r>
          </w:p>
        </w:tc>
        <w:tc>
          <w:tcPr>
            <w:tcW w:w="1247" w:type="pct"/>
            <w:vAlign w:val="center"/>
          </w:tcPr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ind w:left="0" w:leftChars="0" w:firstLine="0" w:firstLineChars="0"/>
              <w:jc w:val="center"/>
              <w:rPr>
                <w:rFonts w:hint="default" w:ascii="Times New Roman" w:hAnsi="Times New Roman" w:cs="Times New Roman" w:eastAsiaTheme="minorEastAsia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 w:eastAsiaTheme="minorEastAsia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整改落实情况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68" w:hRule="atLeast"/>
        </w:trPr>
        <w:tc>
          <w:tcPr>
            <w:tcW w:w="287" w:type="pct"/>
          </w:tcPr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ind w:left="0" w:leftChars="0" w:firstLine="0" w:firstLineChars="0"/>
              <w:rPr>
                <w:rFonts w:hint="default" w:ascii="Times New Roman" w:hAnsi="Times New Roman" w:eastAsia="仿宋_GB2312" w:cs="Times New Roman"/>
                <w:color w:val="000000" w:themeColor="text1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57" w:type="pct"/>
          </w:tcPr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ind w:left="0" w:leftChars="0" w:firstLine="0" w:firstLineChars="0"/>
              <w:rPr>
                <w:rFonts w:hint="default" w:ascii="Times New Roman" w:hAnsi="Times New Roman" w:eastAsia="仿宋_GB2312" w:cs="Times New Roman"/>
                <w:color w:val="000000" w:themeColor="text1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58" w:type="pct"/>
          </w:tcPr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ind w:left="0" w:leftChars="0" w:firstLine="0" w:firstLineChars="0"/>
              <w:rPr>
                <w:rFonts w:hint="default" w:ascii="Times New Roman" w:hAnsi="Times New Roman" w:eastAsia="仿宋_GB2312" w:cs="Times New Roman"/>
                <w:color w:val="000000" w:themeColor="text1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31" w:type="pct"/>
          </w:tcPr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ind w:left="0" w:leftChars="0" w:firstLine="0" w:firstLineChars="0"/>
              <w:rPr>
                <w:rFonts w:hint="default" w:ascii="Times New Roman" w:hAnsi="Times New Roman" w:eastAsia="仿宋_GB2312" w:cs="Times New Roman"/>
                <w:color w:val="000000" w:themeColor="text1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18" w:type="pct"/>
          </w:tcPr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ind w:left="0" w:leftChars="0" w:firstLine="0" w:firstLineChars="0"/>
              <w:rPr>
                <w:rFonts w:hint="default" w:ascii="Times New Roman" w:hAnsi="Times New Roman" w:eastAsia="仿宋_GB2312" w:cs="Times New Roman"/>
                <w:color w:val="000000" w:themeColor="text1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47" w:type="pct"/>
          </w:tcPr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ind w:left="0" w:leftChars="0" w:firstLine="0" w:firstLineChars="0"/>
              <w:rPr>
                <w:rFonts w:hint="default" w:ascii="Times New Roman" w:hAnsi="Times New Roman" w:eastAsia="仿宋_GB2312" w:cs="Times New Roman"/>
                <w:color w:val="000000" w:themeColor="text1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68" w:hRule="atLeast"/>
        </w:trPr>
        <w:tc>
          <w:tcPr>
            <w:tcW w:w="287" w:type="pct"/>
          </w:tcPr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ind w:left="0" w:leftChars="0" w:firstLine="0" w:firstLineChars="0"/>
              <w:rPr>
                <w:rFonts w:hint="default" w:ascii="Times New Roman" w:hAnsi="Times New Roman" w:eastAsia="仿宋_GB2312" w:cs="Times New Roman"/>
                <w:color w:val="000000" w:themeColor="text1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57" w:type="pct"/>
          </w:tcPr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ind w:left="0" w:leftChars="0" w:firstLine="0" w:firstLineChars="0"/>
              <w:rPr>
                <w:rFonts w:hint="default" w:ascii="Times New Roman" w:hAnsi="Times New Roman" w:eastAsia="仿宋_GB2312" w:cs="Times New Roman"/>
                <w:color w:val="000000" w:themeColor="text1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58" w:type="pct"/>
          </w:tcPr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ind w:left="0" w:leftChars="0" w:firstLine="0" w:firstLineChars="0"/>
              <w:rPr>
                <w:rFonts w:hint="default" w:ascii="Times New Roman" w:hAnsi="Times New Roman" w:eastAsia="仿宋_GB2312" w:cs="Times New Roman"/>
                <w:color w:val="000000" w:themeColor="text1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31" w:type="pct"/>
          </w:tcPr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ind w:left="0" w:leftChars="0" w:firstLine="0" w:firstLineChars="0"/>
              <w:rPr>
                <w:rFonts w:hint="default" w:ascii="Times New Roman" w:hAnsi="Times New Roman" w:eastAsia="仿宋_GB2312" w:cs="Times New Roman"/>
                <w:color w:val="000000" w:themeColor="text1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18" w:type="pct"/>
          </w:tcPr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ind w:left="0" w:leftChars="0" w:firstLine="0" w:firstLineChars="0"/>
              <w:rPr>
                <w:rFonts w:hint="default" w:ascii="Times New Roman" w:hAnsi="Times New Roman" w:eastAsia="仿宋_GB2312" w:cs="Times New Roman"/>
                <w:color w:val="000000" w:themeColor="text1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47" w:type="pct"/>
          </w:tcPr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ind w:left="0" w:leftChars="0" w:firstLine="0" w:firstLineChars="0"/>
              <w:rPr>
                <w:rFonts w:hint="default" w:ascii="Times New Roman" w:hAnsi="Times New Roman" w:eastAsia="仿宋_GB2312" w:cs="Times New Roman"/>
                <w:color w:val="000000" w:themeColor="text1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68" w:hRule="atLeast"/>
        </w:trPr>
        <w:tc>
          <w:tcPr>
            <w:tcW w:w="287" w:type="pct"/>
          </w:tcPr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ind w:left="0" w:leftChars="0" w:firstLine="0" w:firstLineChars="0"/>
              <w:rPr>
                <w:rFonts w:hint="default" w:ascii="Times New Roman" w:hAnsi="Times New Roman" w:eastAsia="仿宋_GB2312" w:cs="Times New Roman"/>
                <w:color w:val="000000" w:themeColor="text1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57" w:type="pct"/>
          </w:tcPr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ind w:left="0" w:leftChars="0" w:firstLine="0" w:firstLineChars="0"/>
              <w:rPr>
                <w:rFonts w:hint="default" w:ascii="Times New Roman" w:hAnsi="Times New Roman" w:eastAsia="仿宋_GB2312" w:cs="Times New Roman"/>
                <w:color w:val="000000" w:themeColor="text1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58" w:type="pct"/>
          </w:tcPr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ind w:left="0" w:leftChars="0" w:firstLine="0" w:firstLineChars="0"/>
              <w:rPr>
                <w:rFonts w:hint="default" w:ascii="Times New Roman" w:hAnsi="Times New Roman" w:eastAsia="仿宋_GB2312" w:cs="Times New Roman"/>
                <w:color w:val="000000" w:themeColor="text1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31" w:type="pct"/>
          </w:tcPr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ind w:left="0" w:leftChars="0" w:firstLine="0" w:firstLineChars="0"/>
              <w:rPr>
                <w:rFonts w:hint="default" w:ascii="Times New Roman" w:hAnsi="Times New Roman" w:eastAsia="仿宋_GB2312" w:cs="Times New Roman"/>
                <w:color w:val="000000" w:themeColor="text1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18" w:type="pct"/>
          </w:tcPr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ind w:left="0" w:leftChars="0" w:firstLine="0" w:firstLineChars="0"/>
              <w:rPr>
                <w:rFonts w:hint="default" w:ascii="Times New Roman" w:hAnsi="Times New Roman" w:eastAsia="仿宋_GB2312" w:cs="Times New Roman"/>
                <w:color w:val="000000" w:themeColor="text1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47" w:type="pct"/>
          </w:tcPr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ind w:left="0" w:leftChars="0" w:firstLine="0" w:firstLineChars="0"/>
              <w:rPr>
                <w:rFonts w:hint="default" w:ascii="Times New Roman" w:hAnsi="Times New Roman" w:eastAsia="仿宋_GB2312" w:cs="Times New Roman"/>
                <w:color w:val="000000" w:themeColor="text1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68" w:hRule="atLeast"/>
        </w:trPr>
        <w:tc>
          <w:tcPr>
            <w:tcW w:w="287" w:type="pct"/>
          </w:tcPr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ind w:left="0" w:leftChars="0" w:firstLine="0" w:firstLineChars="0"/>
              <w:rPr>
                <w:rFonts w:hint="default" w:ascii="Times New Roman" w:hAnsi="Times New Roman" w:eastAsia="仿宋_GB2312" w:cs="Times New Roman"/>
                <w:color w:val="000000" w:themeColor="text1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57" w:type="pct"/>
          </w:tcPr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ind w:left="0" w:leftChars="0" w:firstLine="0" w:firstLineChars="0"/>
              <w:rPr>
                <w:rFonts w:hint="default" w:ascii="Times New Roman" w:hAnsi="Times New Roman" w:eastAsia="仿宋_GB2312" w:cs="Times New Roman"/>
                <w:color w:val="000000" w:themeColor="text1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58" w:type="pct"/>
          </w:tcPr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ind w:left="0" w:leftChars="0" w:firstLine="0" w:firstLineChars="0"/>
              <w:rPr>
                <w:rFonts w:hint="default" w:ascii="Times New Roman" w:hAnsi="Times New Roman" w:eastAsia="仿宋_GB2312" w:cs="Times New Roman"/>
                <w:color w:val="000000" w:themeColor="text1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31" w:type="pct"/>
          </w:tcPr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ind w:left="0" w:leftChars="0" w:firstLine="0" w:firstLineChars="0"/>
              <w:rPr>
                <w:rFonts w:hint="default" w:ascii="Times New Roman" w:hAnsi="Times New Roman" w:eastAsia="仿宋_GB2312" w:cs="Times New Roman"/>
                <w:color w:val="000000" w:themeColor="text1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18" w:type="pct"/>
          </w:tcPr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ind w:left="0" w:leftChars="0" w:firstLine="0" w:firstLineChars="0"/>
              <w:rPr>
                <w:rFonts w:hint="default" w:ascii="Times New Roman" w:hAnsi="Times New Roman" w:eastAsia="仿宋_GB2312" w:cs="Times New Roman"/>
                <w:color w:val="000000" w:themeColor="text1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47" w:type="pct"/>
          </w:tcPr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ind w:left="0" w:leftChars="0" w:firstLine="0" w:firstLineChars="0"/>
              <w:rPr>
                <w:rFonts w:hint="default" w:ascii="Times New Roman" w:hAnsi="Times New Roman" w:eastAsia="仿宋_GB2312" w:cs="Times New Roman"/>
                <w:color w:val="000000" w:themeColor="text1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68" w:hRule="atLeast"/>
        </w:trPr>
        <w:tc>
          <w:tcPr>
            <w:tcW w:w="287" w:type="pct"/>
          </w:tcPr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ind w:left="0" w:leftChars="0" w:firstLine="0" w:firstLineChars="0"/>
              <w:rPr>
                <w:rFonts w:hint="default" w:ascii="Times New Roman" w:hAnsi="Times New Roman" w:eastAsia="仿宋_GB2312" w:cs="Times New Roman"/>
                <w:color w:val="000000" w:themeColor="text1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57" w:type="pct"/>
          </w:tcPr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ind w:left="0" w:leftChars="0" w:firstLine="0" w:firstLineChars="0"/>
              <w:rPr>
                <w:rFonts w:hint="default" w:ascii="Times New Roman" w:hAnsi="Times New Roman" w:eastAsia="仿宋_GB2312" w:cs="Times New Roman"/>
                <w:color w:val="000000" w:themeColor="text1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58" w:type="pct"/>
          </w:tcPr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ind w:left="0" w:leftChars="0" w:firstLine="0" w:firstLineChars="0"/>
              <w:rPr>
                <w:rFonts w:hint="default" w:ascii="Times New Roman" w:hAnsi="Times New Roman" w:eastAsia="仿宋_GB2312" w:cs="Times New Roman"/>
                <w:color w:val="000000" w:themeColor="text1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31" w:type="pct"/>
          </w:tcPr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ind w:left="0" w:leftChars="0" w:firstLine="0" w:firstLineChars="0"/>
              <w:rPr>
                <w:rFonts w:hint="default" w:ascii="Times New Roman" w:hAnsi="Times New Roman" w:eastAsia="仿宋_GB2312" w:cs="Times New Roman"/>
                <w:color w:val="000000" w:themeColor="text1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18" w:type="pct"/>
          </w:tcPr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ind w:left="0" w:leftChars="0" w:firstLine="0" w:firstLineChars="0"/>
              <w:rPr>
                <w:rFonts w:hint="default" w:ascii="Times New Roman" w:hAnsi="Times New Roman" w:eastAsia="仿宋_GB2312" w:cs="Times New Roman"/>
                <w:color w:val="000000" w:themeColor="text1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47" w:type="pct"/>
          </w:tcPr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ind w:left="0" w:leftChars="0" w:firstLine="0" w:firstLineChars="0"/>
              <w:rPr>
                <w:rFonts w:hint="default" w:ascii="Times New Roman" w:hAnsi="Times New Roman" w:eastAsia="仿宋_GB2312" w:cs="Times New Roman"/>
                <w:color w:val="000000" w:themeColor="text1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68" w:hRule="atLeast"/>
        </w:trPr>
        <w:tc>
          <w:tcPr>
            <w:tcW w:w="287" w:type="pct"/>
          </w:tcPr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ind w:left="0" w:leftChars="0" w:firstLine="0" w:firstLineChars="0"/>
              <w:rPr>
                <w:rFonts w:hint="default" w:ascii="Times New Roman" w:hAnsi="Times New Roman" w:eastAsia="仿宋_GB2312" w:cs="Times New Roman"/>
                <w:color w:val="000000" w:themeColor="text1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57" w:type="pct"/>
          </w:tcPr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ind w:left="0" w:leftChars="0" w:firstLine="0" w:firstLineChars="0"/>
              <w:rPr>
                <w:rFonts w:hint="default" w:ascii="Times New Roman" w:hAnsi="Times New Roman" w:eastAsia="仿宋_GB2312" w:cs="Times New Roman"/>
                <w:color w:val="000000" w:themeColor="text1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58" w:type="pct"/>
          </w:tcPr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ind w:left="0" w:leftChars="0" w:firstLine="0" w:firstLineChars="0"/>
              <w:rPr>
                <w:rFonts w:hint="default" w:ascii="Times New Roman" w:hAnsi="Times New Roman" w:eastAsia="仿宋_GB2312" w:cs="Times New Roman"/>
                <w:color w:val="000000" w:themeColor="text1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31" w:type="pct"/>
          </w:tcPr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ind w:left="0" w:leftChars="0" w:firstLine="0" w:firstLineChars="0"/>
              <w:rPr>
                <w:rFonts w:hint="default" w:ascii="Times New Roman" w:hAnsi="Times New Roman" w:eastAsia="仿宋_GB2312" w:cs="Times New Roman"/>
                <w:color w:val="000000" w:themeColor="text1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18" w:type="pct"/>
          </w:tcPr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ind w:left="0" w:leftChars="0" w:firstLine="0" w:firstLineChars="0"/>
              <w:rPr>
                <w:rFonts w:hint="default" w:ascii="Times New Roman" w:hAnsi="Times New Roman" w:eastAsia="仿宋_GB2312" w:cs="Times New Roman"/>
                <w:color w:val="000000" w:themeColor="text1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47" w:type="pct"/>
          </w:tcPr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ind w:left="0" w:leftChars="0" w:firstLine="0" w:firstLineChars="0"/>
              <w:rPr>
                <w:rFonts w:hint="default" w:ascii="Times New Roman" w:hAnsi="Times New Roman" w:eastAsia="仿宋_GB2312" w:cs="Times New Roman"/>
                <w:color w:val="000000" w:themeColor="text1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68" w:hRule="atLeast"/>
        </w:trPr>
        <w:tc>
          <w:tcPr>
            <w:tcW w:w="287" w:type="pct"/>
          </w:tcPr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ind w:left="0" w:leftChars="0" w:firstLine="0" w:firstLineChars="0"/>
              <w:rPr>
                <w:rFonts w:hint="default" w:ascii="Times New Roman" w:hAnsi="Times New Roman" w:eastAsia="仿宋_GB2312" w:cs="Times New Roman"/>
                <w:color w:val="000000" w:themeColor="text1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57" w:type="pct"/>
          </w:tcPr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ind w:left="0" w:leftChars="0" w:firstLine="0" w:firstLineChars="0"/>
              <w:rPr>
                <w:rFonts w:hint="default" w:ascii="Times New Roman" w:hAnsi="Times New Roman" w:eastAsia="仿宋_GB2312" w:cs="Times New Roman"/>
                <w:color w:val="000000" w:themeColor="text1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58" w:type="pct"/>
          </w:tcPr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ind w:left="0" w:leftChars="0" w:firstLine="0" w:firstLineChars="0"/>
              <w:rPr>
                <w:rFonts w:hint="default" w:ascii="Times New Roman" w:hAnsi="Times New Roman" w:eastAsia="仿宋_GB2312" w:cs="Times New Roman"/>
                <w:color w:val="000000" w:themeColor="text1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31" w:type="pct"/>
          </w:tcPr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ind w:left="0" w:leftChars="0" w:firstLine="0" w:firstLineChars="0"/>
              <w:rPr>
                <w:rFonts w:hint="default" w:ascii="Times New Roman" w:hAnsi="Times New Roman" w:eastAsia="仿宋_GB2312" w:cs="Times New Roman"/>
                <w:color w:val="000000" w:themeColor="text1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18" w:type="pct"/>
          </w:tcPr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ind w:left="0" w:leftChars="0" w:firstLine="0" w:firstLineChars="0"/>
              <w:rPr>
                <w:rFonts w:hint="default" w:ascii="Times New Roman" w:hAnsi="Times New Roman" w:eastAsia="仿宋_GB2312" w:cs="Times New Roman"/>
                <w:color w:val="000000" w:themeColor="text1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47" w:type="pct"/>
          </w:tcPr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ind w:left="0" w:leftChars="0" w:firstLine="0" w:firstLineChars="0"/>
              <w:rPr>
                <w:rFonts w:hint="default" w:ascii="Times New Roman" w:hAnsi="Times New Roman" w:eastAsia="仿宋_GB2312" w:cs="Times New Roman"/>
                <w:color w:val="000000" w:themeColor="text1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</w:tbl>
    <w:p>
      <w:pPr>
        <w:pStyle w:val="10"/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ind w:left="0" w:leftChars="0" w:firstLine="0" w:firstLineChars="0"/>
        <w:rPr>
          <w:rFonts w:hint="default" w:ascii="Times New Roman" w:hAnsi="Times New Roman" w:eastAsia="黑体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pStyle w:val="10"/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ind w:left="0" w:leftChars="0" w:firstLine="0" w:firstLineChars="0"/>
        <w:rPr>
          <w:rFonts w:hint="default" w:ascii="Times New Roman" w:hAnsi="Times New Roman" w:eastAsia="黑体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黑体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附</w:t>
      </w:r>
      <w:r>
        <w:rPr>
          <w:rFonts w:hint="default" w:ascii="Times New Roman" w:hAnsi="Times New Roman" w:eastAsia="黑体" w:cs="Times New Roman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件</w:t>
      </w:r>
      <w:r>
        <w:rPr>
          <w:rFonts w:hint="eastAsia" w:ascii="Times New Roman" w:hAnsi="Times New Roman" w:eastAsia="黑体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6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line="640" w:lineRule="exact"/>
        <w:jc w:val="center"/>
        <w:textAlignment w:val="baseline"/>
        <w:rPr>
          <w:rFonts w:hint="default" w:ascii="Times New Roman" w:hAnsi="Times New Roman" w:eastAsia="方正小标宋简体" w:cs="Times New Roman"/>
          <w:color w:val="000000" w:themeColor="text1"/>
          <w:kern w:val="2"/>
          <w:sz w:val="40"/>
          <w:szCs w:val="40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方正小标宋简体" w:cs="Times New Roman"/>
          <w:color w:val="000000" w:themeColor="text1"/>
          <w:kern w:val="2"/>
          <w:sz w:val="40"/>
          <w:szCs w:val="40"/>
          <w:lang w:val="en-US" w:eastAsia="zh-CN" w:bidi="ar-SA"/>
          <w14:textFill>
            <w14:solidFill>
              <w14:schemeClr w14:val="tx1"/>
            </w14:solidFill>
          </w14:textFill>
        </w:rPr>
        <w:t>本级检查、上级督查发现问题交办单（模板）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line="640" w:lineRule="exact"/>
        <w:jc w:val="center"/>
        <w:textAlignment w:val="baseline"/>
        <w:rPr>
          <w:rFonts w:hint="default" w:ascii="Times New Roman" w:hAnsi="Times New Roman" w:eastAsia="方正小标宋简体" w:cs="Times New Roman"/>
          <w:color w:val="000000" w:themeColor="text1"/>
          <w:kern w:val="2"/>
          <w:sz w:val="56"/>
          <w:szCs w:val="56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方正小标宋简体" w:cs="Times New Roman"/>
          <w:color w:val="000000" w:themeColor="text1"/>
          <w:kern w:val="2"/>
          <w:sz w:val="56"/>
          <w:szCs w:val="56"/>
          <w:lang w:val="en-US" w:eastAsia="zh-CN" w:bidi="ar-SA"/>
          <w14:textFill>
            <w14:solidFill>
              <w14:schemeClr w14:val="tx1"/>
            </w14:solidFill>
          </w14:textFill>
        </w:rPr>
        <w:t>关于××问题交办单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pacing w:line="400" w:lineRule="exact"/>
        <w:jc w:val="center"/>
        <w:rPr>
          <w:rFonts w:hint="default" w:ascii="Times New Roman" w:hAnsi="Times New Roman" w:eastAsia="方正小标宋_GBK" w:cs="Times New Roman"/>
          <w:color w:val="000000" w:themeColor="text1"/>
          <w:spacing w:val="-18"/>
          <w:sz w:val="52"/>
          <w:szCs w:val="52"/>
          <w14:textFill>
            <w14:solidFill>
              <w14:schemeClr w14:val="tx1"/>
            </w14:solidFill>
          </w14:textFill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pacing w:line="400" w:lineRule="exact"/>
        <w:jc w:val="center"/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202</w:t>
      </w:r>
      <w:r>
        <w:rPr>
          <w:rFonts w:hint="default" w:ascii="Times New Roman" w:hAnsi="Times New Roman" w:cs="Times New Roman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×</w:t>
      </w:r>
      <w:r>
        <w:rPr>
          <w:rFonts w:hint="default" w:ascii="Times New Roman" w:hAnsi="Times New Roman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年第</w:t>
      </w:r>
      <w:r>
        <w:rPr>
          <w:rFonts w:hint="default" w:ascii="Times New Roman" w:hAnsi="Times New Roman" w:cs="Times New Roman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×</w:t>
      </w:r>
      <w:r>
        <w:rPr>
          <w:rFonts w:hint="default" w:ascii="Times New Roman" w:hAnsi="Times New Roman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号（总第</w:t>
      </w:r>
      <w:r>
        <w:rPr>
          <w:rFonts w:hint="default" w:ascii="Times New Roman" w:hAnsi="Times New Roman" w:cs="Times New Roman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×</w:t>
      </w:r>
      <w:r>
        <w:rPr>
          <w:rFonts w:hint="default" w:ascii="Times New Roman" w:hAnsi="Times New Roman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号）</w:t>
      </w:r>
      <w:r>
        <w:rPr>
          <w:rFonts w:hint="default" w:ascii="Times New Roman" w:hAnsi="Times New Roman" w:cs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13335</wp:posOffset>
                </wp:positionH>
                <wp:positionV relativeFrom="paragraph">
                  <wp:posOffset>382905</wp:posOffset>
                </wp:positionV>
                <wp:extent cx="5659755" cy="0"/>
                <wp:effectExtent l="0" t="20320" r="17145" b="36830"/>
                <wp:wrapNone/>
                <wp:docPr id="1" name="自选图形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659755" cy="0"/>
                        </a:xfrm>
                        <a:prstGeom prst="straightConnector1">
                          <a:avLst/>
                        </a:prstGeom>
                        <a:ln w="41275" cap="flat" cmpd="sng">
                          <a:solidFill>
                            <a:srgbClr val="FF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自选图形 2" o:spid="_x0000_s1026" o:spt="32" type="#_x0000_t32" style="position:absolute;left:0pt;margin-left:1.05pt;margin-top:30.15pt;height:0pt;width:445.65pt;z-index:251660288;mso-width-relative:page;mso-height-relative:page;" filled="f" stroked="t" coordsize="21600,21600" o:gfxdata="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">
                <v:fill on="f" focussize="0,0"/>
                <v:stroke weight="3.25pt" color="#FF0000" joinstyle="round"/>
                <v:imagedata o:title=""/>
                <o:lock v:ext="edit" aspectratio="f"/>
              </v:shape>
            </w:pict>
          </mc:Fallback>
        </mc:AlternateConten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0" w:lineRule="exact"/>
        <w:ind w:right="0"/>
        <w:jc w:val="left"/>
        <w:textAlignment w:val="auto"/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0" w:lineRule="exact"/>
        <w:ind w:right="0"/>
        <w:jc w:val="left"/>
        <w:textAlignment w:val="auto"/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××</w:t>
      </w: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政府：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0" w:lineRule="exact"/>
        <w:ind w:right="0" w:firstLine="640" w:firstLineChars="200"/>
        <w:textAlignment w:val="auto"/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我办（</w:t>
      </w: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××</w:t>
      </w: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省或</w:t>
      </w: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××</w:t>
      </w: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市）检查人员在现场检查时发现，贵镇</w:t>
      </w: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×××</w:t>
      </w: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问题，现将发现的问题交办给你镇（</w:t>
      </w: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格式</w:t>
      </w: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附件1），请于</w:t>
      </w: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×</w:t>
      </w: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月</w:t>
      </w: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×</w:t>
      </w: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日前将整改计划（格式附件2）报我办。整改完成后，请及时提交整改销号申请（格式附件3）及其佐证资料，我办将及时组织销号核查。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0" w:lineRule="exact"/>
        <w:ind w:right="0" w:firstLine="630"/>
        <w:jc w:val="left"/>
        <w:textAlignment w:val="auto"/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（联系人：</w:t>
      </w: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×××</w:t>
      </w: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，联系电话：</w:t>
      </w: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×××</w:t>
      </w: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0" w:lineRule="exact"/>
        <w:ind w:right="0"/>
        <w:jc w:val="left"/>
        <w:textAlignment w:val="auto"/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pStyle w:val="5"/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rPr>
          <w:rFonts w:hint="default" w:ascii="Times New Roman" w:hAnsi="Times New Roman" w:cs="Times New Roman"/>
          <w:color w:val="000000" w:themeColor="text1"/>
          <w14:textFill>
            <w14:solidFill>
              <w14:schemeClr w14:val="tx1"/>
            </w14:solidFill>
          </w14:textFill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0" w:lineRule="exact"/>
        <w:ind w:right="0" w:firstLine="640" w:firstLineChars="200"/>
        <w:jc w:val="left"/>
        <w:textAlignment w:val="auto"/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附件：1.发现问题清单表（示例）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0" w:lineRule="exact"/>
        <w:ind w:right="0" w:firstLine="1600" w:firstLineChars="500"/>
        <w:jc w:val="left"/>
        <w:textAlignment w:val="auto"/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2.整改计划（示例）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0" w:lineRule="exact"/>
        <w:ind w:right="0" w:firstLine="1600" w:firstLineChars="500"/>
        <w:jc w:val="left"/>
        <w:textAlignment w:val="auto"/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3.销号申请（示例）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0" w:lineRule="exact"/>
        <w:ind w:right="0" w:firstLine="630"/>
        <w:jc w:val="left"/>
        <w:textAlignment w:val="auto"/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0" w:lineRule="exact"/>
        <w:ind w:right="0" w:firstLine="640" w:firstLineChars="200"/>
        <w:jc w:val="right"/>
        <w:textAlignment w:val="auto"/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0" w:lineRule="exact"/>
        <w:ind w:right="0" w:firstLine="6080" w:firstLineChars="1900"/>
        <w:textAlignment w:val="auto"/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如东县</w:t>
      </w: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×××</w:t>
      </w: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局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0" w:lineRule="exact"/>
        <w:ind w:right="0" w:firstLine="640" w:firstLineChars="200"/>
        <w:jc w:val="center"/>
        <w:textAlignment w:val="auto"/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 xml:space="preserve">                        202</w:t>
      </w: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×</w:t>
      </w: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年</w:t>
      </w: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×</w:t>
      </w: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月</w:t>
      </w: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×</w:t>
      </w: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日</w:t>
      </w:r>
    </w:p>
    <w:p>
      <w:pPr>
        <w:pStyle w:val="10"/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ind w:left="0" w:leftChars="0" w:firstLine="0" w:firstLineChars="0"/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pStyle w:val="10"/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ind w:left="0" w:leftChars="0" w:firstLine="0" w:firstLineChars="0"/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sectPr>
          <w:pgSz w:w="11906" w:h="16838"/>
          <w:pgMar w:top="1440" w:right="1418" w:bottom="1440" w:left="1134" w:header="851" w:footer="992" w:gutter="0"/>
          <w:pgNumType w:fmt="decimal"/>
          <w:cols w:space="425" w:num="1"/>
          <w:docGrid w:type="lines" w:linePitch="312" w:charSpace="0"/>
        </w:sect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after="313" w:afterLines="100" w:line="520" w:lineRule="exact"/>
        <w:ind w:firstLine="0" w:firstLineChars="0"/>
        <w:jc w:val="center"/>
        <w:textAlignment w:val="auto"/>
        <w:rPr>
          <w:rFonts w:hint="default" w:ascii="Times New Roman" w:hAnsi="Times New Roman" w:eastAsia="方正小标宋_GBK" w:cs="Times New Roman"/>
          <w:color w:val="000000" w:themeColor="text1"/>
          <w:sz w:val="40"/>
          <w:szCs w:val="40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方正小标宋_GBK" w:cs="Times New Roman"/>
          <w:color w:val="000000" w:themeColor="text1"/>
          <w:sz w:val="40"/>
          <w:szCs w:val="40"/>
          <w14:textFill>
            <w14:solidFill>
              <w14:schemeClr w14:val="tx1"/>
            </w14:solidFill>
          </w14:textFill>
        </w:rPr>
        <w:t>发现问题清单表（示例）</w:t>
      </w:r>
    </w:p>
    <w:tbl>
      <w:tblPr>
        <w:tblStyle w:val="12"/>
        <w:tblW w:w="13942" w:type="dxa"/>
        <w:tblInd w:w="0" w:type="dxa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53"/>
        <w:gridCol w:w="2372"/>
        <w:gridCol w:w="4173"/>
        <w:gridCol w:w="3989"/>
        <w:gridCol w:w="2355"/>
      </w:tblGrid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</w:tblPrEx>
        <w:trPr>
          <w:trHeight w:val="755" w:hRule="atLeast"/>
        </w:trPr>
        <w:tc>
          <w:tcPr>
            <w:tcW w:w="105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jc w:val="center"/>
              <w:rPr>
                <w:rFonts w:hint="default" w:ascii="Times New Roman" w:hAnsi="Times New Roman" w:cs="Times New Roman"/>
                <w:b/>
                <w:bCs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编号</w:t>
            </w:r>
          </w:p>
        </w:tc>
        <w:tc>
          <w:tcPr>
            <w:tcW w:w="237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jc w:val="center"/>
              <w:rPr>
                <w:rFonts w:hint="default" w:ascii="Times New Roman" w:hAnsi="Times New Roman" w:cs="Times New Roman"/>
                <w:b/>
                <w:bCs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详细地点</w:t>
            </w:r>
          </w:p>
        </w:tc>
        <w:tc>
          <w:tcPr>
            <w:tcW w:w="417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jc w:val="center"/>
              <w:rPr>
                <w:rFonts w:hint="default" w:ascii="Times New Roman" w:hAnsi="Times New Roman" w:cs="Times New Roman"/>
                <w:b/>
                <w:bCs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问题描述</w:t>
            </w:r>
          </w:p>
        </w:tc>
        <w:tc>
          <w:tcPr>
            <w:tcW w:w="398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jc w:val="center"/>
              <w:rPr>
                <w:rFonts w:hint="default" w:ascii="Times New Roman" w:hAnsi="Times New Roman" w:cs="Times New Roman"/>
                <w:b/>
                <w:bCs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照片</w:t>
            </w:r>
          </w:p>
        </w:tc>
        <w:tc>
          <w:tcPr>
            <w:tcW w:w="235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pacing w:line="520" w:lineRule="exact"/>
              <w:jc w:val="center"/>
              <w:rPr>
                <w:rFonts w:hint="default" w:ascii="Times New Roman" w:hAnsi="Times New Roman" w:cs="Times New Roman"/>
                <w:b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整改时限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5" w:hRule="atLeast"/>
        </w:trPr>
        <w:tc>
          <w:tcPr>
            <w:tcW w:w="105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jc w:val="center"/>
              <w:rPr>
                <w:rFonts w:hint="default" w:ascii="Times New Roman" w:hAnsi="Times New Roman" w:cs="Times New Roman"/>
                <w:color w:val="000000" w:themeColor="text1"/>
                <w:kern w:val="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kern w:val="0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237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jc w:val="left"/>
              <w:rPr>
                <w:rFonts w:hint="default" w:ascii="Times New Roman" w:hAnsi="Times New Roman" w:eastAsia="仿宋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17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jc w:val="left"/>
              <w:rPr>
                <w:rFonts w:hint="default" w:ascii="Times New Roman" w:hAnsi="Times New Roman" w:eastAsia="仿宋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98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jc w:val="left"/>
              <w:rPr>
                <w:rFonts w:hint="default" w:ascii="Times New Roman" w:hAnsi="Times New Roman" w:eastAsia="仿宋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35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pacing w:line="520" w:lineRule="exact"/>
              <w:jc w:val="center"/>
              <w:rPr>
                <w:rFonts w:hint="default" w:ascii="Times New Roman" w:hAnsi="Times New Roman" w:eastAsia="仿宋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30" w:hRule="atLeast"/>
        </w:trPr>
        <w:tc>
          <w:tcPr>
            <w:tcW w:w="105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jc w:val="center"/>
              <w:rPr>
                <w:rFonts w:hint="default" w:ascii="Times New Roman" w:hAnsi="Times New Roman" w:cs="Times New Roman"/>
                <w:color w:val="000000" w:themeColor="text1"/>
                <w:kern w:val="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kern w:val="0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237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jc w:val="center"/>
              <w:rPr>
                <w:rFonts w:hint="default" w:ascii="Times New Roman" w:hAnsi="Times New Roman" w:eastAsia="仿宋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17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jc w:val="center"/>
              <w:rPr>
                <w:rFonts w:hint="default" w:ascii="Times New Roman" w:hAnsi="Times New Roman" w:eastAsia="仿宋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98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jc w:val="left"/>
              <w:rPr>
                <w:rFonts w:hint="default" w:ascii="Times New Roman" w:hAnsi="Times New Roman" w:eastAsia="仿宋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35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pacing w:line="520" w:lineRule="exact"/>
              <w:jc w:val="center"/>
              <w:rPr>
                <w:rFonts w:hint="default" w:ascii="Times New Roman" w:hAnsi="Times New Roman" w:eastAsia="仿宋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30" w:hRule="atLeast"/>
        </w:trPr>
        <w:tc>
          <w:tcPr>
            <w:tcW w:w="105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" w:cs="Times New Roman"/>
                <w:color w:val="000000" w:themeColor="text1"/>
                <w:kern w:val="0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  <w:tc>
          <w:tcPr>
            <w:tcW w:w="237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jc w:val="center"/>
              <w:rPr>
                <w:rFonts w:hint="default" w:ascii="Times New Roman" w:hAnsi="Times New Roman" w:eastAsia="仿宋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17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jc w:val="center"/>
              <w:rPr>
                <w:rFonts w:hint="default" w:ascii="Times New Roman" w:hAnsi="Times New Roman" w:eastAsia="仿宋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98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jc w:val="left"/>
              <w:rPr>
                <w:rFonts w:hint="default" w:ascii="Times New Roman" w:hAnsi="Times New Roman" w:eastAsia="仿宋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35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pacing w:line="520" w:lineRule="exact"/>
              <w:jc w:val="center"/>
              <w:rPr>
                <w:rFonts w:hint="default" w:ascii="Times New Roman" w:hAnsi="Times New Roman" w:eastAsia="仿宋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30" w:hRule="atLeast"/>
        </w:trPr>
        <w:tc>
          <w:tcPr>
            <w:tcW w:w="105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ind w:firstLine="200" w:firstLineChars="100"/>
              <w:rPr>
                <w:rFonts w:hint="default" w:ascii="Times New Roman" w:hAnsi="Times New Roman" w:eastAsia="仿宋" w:cs="Times New Roman"/>
                <w:color w:val="000000" w:themeColor="text1"/>
                <w:kern w:val="0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" w:cs="Times New Roman"/>
                <w:color w:val="000000" w:themeColor="text1"/>
                <w:kern w:val="0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...</w:t>
            </w:r>
          </w:p>
        </w:tc>
        <w:tc>
          <w:tcPr>
            <w:tcW w:w="237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jc w:val="center"/>
              <w:rPr>
                <w:rFonts w:hint="default" w:ascii="Times New Roman" w:hAnsi="Times New Roman" w:eastAsia="仿宋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17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jc w:val="center"/>
              <w:rPr>
                <w:rFonts w:hint="default" w:ascii="Times New Roman" w:hAnsi="Times New Roman" w:eastAsia="仿宋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98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jc w:val="left"/>
              <w:rPr>
                <w:rFonts w:hint="default" w:ascii="Times New Roman" w:hAnsi="Times New Roman" w:eastAsia="仿宋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35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pacing w:line="520" w:lineRule="exact"/>
              <w:jc w:val="center"/>
              <w:rPr>
                <w:rFonts w:hint="default" w:ascii="Times New Roman" w:hAnsi="Times New Roman" w:eastAsia="仿宋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30" w:hRule="atLeast"/>
        </w:trPr>
        <w:tc>
          <w:tcPr>
            <w:tcW w:w="105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ind w:firstLine="200" w:firstLineChars="100"/>
              <w:rPr>
                <w:rFonts w:hint="default" w:ascii="Times New Roman" w:hAnsi="Times New Roman" w:eastAsia="仿宋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37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jc w:val="center"/>
              <w:rPr>
                <w:rFonts w:hint="default" w:ascii="Times New Roman" w:hAnsi="Times New Roman" w:eastAsia="仿宋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17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jc w:val="center"/>
              <w:rPr>
                <w:rFonts w:hint="default" w:ascii="Times New Roman" w:hAnsi="Times New Roman" w:eastAsia="仿宋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98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jc w:val="left"/>
              <w:rPr>
                <w:rFonts w:hint="default" w:ascii="Times New Roman" w:hAnsi="Times New Roman" w:eastAsia="仿宋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35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pacing w:line="520" w:lineRule="exact"/>
              <w:jc w:val="center"/>
              <w:rPr>
                <w:rFonts w:hint="default" w:ascii="Times New Roman" w:hAnsi="Times New Roman" w:eastAsia="仿宋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pacing w:line="520" w:lineRule="exact"/>
        <w:ind w:firstLine="720" w:firstLineChars="200"/>
        <w:jc w:val="center"/>
        <w:rPr>
          <w:rFonts w:hint="default" w:ascii="Times New Roman" w:hAnsi="Times New Roman" w:eastAsia="方正小标宋_GBK" w:cs="Times New Roman"/>
          <w:color w:val="000000" w:themeColor="text1"/>
          <w:sz w:val="36"/>
          <w:szCs w:val="36"/>
          <w14:textFill>
            <w14:solidFill>
              <w14:schemeClr w14:val="tx1"/>
            </w14:solidFill>
          </w14:textFill>
        </w:rPr>
      </w:pPr>
    </w:p>
    <w:p>
      <w:pPr>
        <w:pStyle w:val="10"/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ind w:left="0" w:leftChars="0" w:firstLine="0" w:firstLineChars="0"/>
        <w:rPr>
          <w:rFonts w:hint="default" w:ascii="Times New Roman" w:hAnsi="Times New Roman" w:cs="Times New Roman"/>
          <w:color w:val="000000" w:themeColor="text1"/>
          <w14:textFill>
            <w14:solidFill>
              <w14:schemeClr w14:val="tx1"/>
            </w14:solidFill>
          </w14:textFill>
        </w:rPr>
      </w:pPr>
    </w:p>
    <w:p>
      <w:pPr>
        <w:pStyle w:val="10"/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rPr>
          <w:rFonts w:hint="default" w:ascii="Times New Roman" w:hAnsi="Times New Roman" w:cs="Times New Roman"/>
          <w:color w:val="000000" w:themeColor="text1"/>
          <w14:textFill>
            <w14:solidFill>
              <w14:schemeClr w14:val="tx1"/>
            </w14:solidFill>
          </w14:textFill>
        </w:rPr>
      </w:pPr>
    </w:p>
    <w:p>
      <w:pPr>
        <w:pStyle w:val="10"/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ind w:left="0" w:leftChars="0" w:firstLine="0" w:firstLineChars="0"/>
        <w:rPr>
          <w:rFonts w:hint="default" w:ascii="Times New Roman" w:hAnsi="Times New Roman" w:cs="Times New Roman"/>
          <w:color w:val="000000" w:themeColor="text1"/>
          <w14:textFill>
            <w14:solidFill>
              <w14:schemeClr w14:val="tx1"/>
            </w14:solidFill>
          </w14:textFill>
        </w:rPr>
        <w:sectPr>
          <w:pgSz w:w="16838" w:h="11906" w:orient="landscape"/>
          <w:pgMar w:top="1418" w:right="1440" w:bottom="1134" w:left="1440" w:header="851" w:footer="992" w:gutter="0"/>
          <w:pgNumType w:fmt="decimal"/>
          <w:cols w:space="425" w:num="1"/>
          <w:docGrid w:type="linesAndChars" w:linePitch="312" w:charSpace="0"/>
        </w:sectPr>
      </w:pPr>
    </w:p>
    <w:p>
      <w:pPr>
        <w:pStyle w:val="10"/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ind w:left="0" w:leftChars="0" w:firstLine="0" w:firstLineChars="0"/>
        <w:rPr>
          <w:rFonts w:hint="default" w:ascii="Times New Roman" w:hAnsi="Times New Roman" w:eastAsia="黑体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黑体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附</w:t>
      </w:r>
      <w:r>
        <w:rPr>
          <w:rFonts w:hint="default" w:ascii="Times New Roman" w:hAnsi="Times New Roman" w:eastAsia="黑体" w:cs="Times New Roman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件</w:t>
      </w:r>
      <w:r>
        <w:rPr>
          <w:rFonts w:hint="eastAsia" w:ascii="Times New Roman" w:hAnsi="Times New Roman" w:eastAsia="黑体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7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after="313" w:afterLines="100" w:line="520" w:lineRule="exact"/>
        <w:ind w:firstLine="0" w:firstLineChars="0"/>
        <w:jc w:val="center"/>
        <w:textAlignment w:val="auto"/>
        <w:rPr>
          <w:rFonts w:hint="default" w:ascii="Times New Roman" w:hAnsi="Times New Roman" w:eastAsia="方正小标宋_GBK" w:cs="Times New Roman"/>
          <w:color w:val="000000" w:themeColor="text1"/>
          <w:sz w:val="40"/>
          <w:szCs w:val="40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方正小标宋_GBK" w:cs="Times New Roman"/>
          <w:color w:val="000000" w:themeColor="text1"/>
          <w:sz w:val="40"/>
          <w:szCs w:val="40"/>
          <w:lang w:eastAsia="zh-CN"/>
          <w14:textFill>
            <w14:solidFill>
              <w14:schemeClr w14:val="tx1"/>
            </w14:solidFill>
          </w14:textFill>
        </w:rPr>
        <w:t>×××</w:t>
      </w:r>
      <w:r>
        <w:rPr>
          <w:rFonts w:hint="default" w:ascii="Times New Roman" w:hAnsi="Times New Roman" w:eastAsia="方正小标宋_GBK" w:cs="Times New Roman"/>
          <w:color w:val="000000" w:themeColor="text1"/>
          <w:sz w:val="40"/>
          <w:szCs w:val="40"/>
          <w14:textFill>
            <w14:solidFill>
              <w14:schemeClr w14:val="tx1"/>
            </w14:solidFill>
          </w14:textFill>
        </w:rPr>
        <w:t>镇</w:t>
      </w:r>
      <w:r>
        <w:rPr>
          <w:rFonts w:hint="default" w:ascii="Times New Roman" w:hAnsi="Times New Roman" w:eastAsia="方正小标宋_GBK" w:cs="Times New Roman"/>
          <w:color w:val="000000" w:themeColor="text1"/>
          <w:sz w:val="40"/>
          <w:szCs w:val="40"/>
          <w:lang w:eastAsia="zh-CN"/>
          <w14:textFill>
            <w14:solidFill>
              <w14:schemeClr w14:val="tx1"/>
            </w14:solidFill>
          </w14:textFill>
        </w:rPr>
        <w:t>××</w:t>
      </w:r>
      <w:r>
        <w:rPr>
          <w:rFonts w:hint="default" w:ascii="Times New Roman" w:hAnsi="Times New Roman" w:eastAsia="方正小标宋_GBK" w:cs="Times New Roman"/>
          <w:color w:val="000000" w:themeColor="text1"/>
          <w:sz w:val="40"/>
          <w:szCs w:val="40"/>
          <w14:textFill>
            <w14:solidFill>
              <w14:schemeClr w14:val="tx1"/>
            </w14:solidFill>
          </w14:textFill>
        </w:rPr>
        <w:t>年度示范创建申报表</w:t>
      </w:r>
    </w:p>
    <w:p>
      <w:pPr>
        <w:pStyle w:val="10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100"/>
        <w:ind w:left="0" w:leftChars="0" w:firstLine="0" w:firstLineChars="0"/>
        <w:textAlignment w:val="auto"/>
        <w:rPr>
          <w:rFonts w:hint="default" w:ascii="Times New Roman" w:hAnsi="Times New Roman" w:eastAsia="宋体" w:cs="Times New Roman"/>
          <w:color w:val="000000" w:themeColor="text1"/>
          <w:sz w:val="22"/>
          <w:szCs w:val="22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宋体" w:cs="Times New Roman"/>
          <w:color w:val="000000" w:themeColor="text1"/>
          <w:sz w:val="22"/>
          <w:szCs w:val="22"/>
          <w14:textFill>
            <w14:solidFill>
              <w14:schemeClr w14:val="tx1"/>
            </w14:solidFill>
          </w14:textFill>
        </w:rPr>
        <w:t>申报单位：                                                              年    月    日</w:t>
      </w:r>
    </w:p>
    <w:tbl>
      <w:tblPr>
        <w:tblStyle w:val="12"/>
        <w:tblW w:w="0" w:type="auto"/>
        <w:tblInd w:w="0" w:type="dxa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84"/>
        <w:gridCol w:w="2850"/>
        <w:gridCol w:w="2008"/>
        <w:gridCol w:w="2164"/>
        <w:gridCol w:w="1664"/>
      </w:tblGrid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84" w:type="dxa"/>
            <w:vMerge w:val="restart"/>
            <w:vAlign w:val="center"/>
          </w:tcPr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ind w:left="0" w:leftChars="0" w:firstLine="0" w:firstLineChars="0"/>
              <w:jc w:val="center"/>
              <w:rPr>
                <w:rFonts w:hint="default" w:ascii="Times New Roman" w:hAnsi="Times New Roman" w:cs="Times New Roman" w:eastAsiaTheme="minorEastAsia"/>
                <w:b/>
                <w:color w:val="000000" w:themeColor="text1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 w:eastAsiaTheme="minorEastAsia"/>
                <w:b/>
                <w:color w:val="000000" w:themeColor="text1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  <w:t>序号</w:t>
            </w:r>
          </w:p>
        </w:tc>
        <w:tc>
          <w:tcPr>
            <w:tcW w:w="2850" w:type="dxa"/>
            <w:vMerge w:val="restart"/>
            <w:vAlign w:val="center"/>
          </w:tcPr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ind w:left="0" w:leftChars="0" w:firstLine="0" w:firstLineChars="0"/>
              <w:jc w:val="center"/>
              <w:rPr>
                <w:rFonts w:hint="default" w:ascii="Times New Roman" w:hAnsi="Times New Roman" w:cs="Times New Roman" w:eastAsiaTheme="minorEastAsia"/>
                <w:b/>
                <w:color w:val="000000" w:themeColor="text1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 w:eastAsiaTheme="minorEastAsia"/>
                <w:b/>
                <w:color w:val="000000" w:themeColor="text1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  <w:t>申报单位</w:t>
            </w:r>
          </w:p>
        </w:tc>
        <w:tc>
          <w:tcPr>
            <w:tcW w:w="4172" w:type="dxa"/>
            <w:gridSpan w:val="2"/>
            <w:vAlign w:val="center"/>
          </w:tcPr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ind w:left="0" w:leftChars="0" w:firstLine="0" w:firstLineChars="0"/>
              <w:jc w:val="center"/>
              <w:rPr>
                <w:rFonts w:hint="default" w:ascii="Times New Roman" w:hAnsi="Times New Roman" w:cs="Times New Roman" w:eastAsiaTheme="minorEastAsia"/>
                <w:b/>
                <w:color w:val="000000" w:themeColor="text1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 w:eastAsiaTheme="minorEastAsia"/>
                <w:b/>
                <w:color w:val="000000" w:themeColor="text1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  <w:t>申报类型</w:t>
            </w:r>
          </w:p>
        </w:tc>
        <w:tc>
          <w:tcPr>
            <w:tcW w:w="1664" w:type="dxa"/>
            <w:vMerge w:val="restart"/>
            <w:vAlign w:val="center"/>
          </w:tcPr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ind w:left="0" w:leftChars="0" w:firstLine="0" w:firstLineChars="0"/>
              <w:jc w:val="center"/>
              <w:rPr>
                <w:rFonts w:hint="default" w:ascii="Times New Roman" w:hAnsi="Times New Roman" w:cs="Times New Roman" w:eastAsiaTheme="minorEastAsia"/>
                <w:b/>
                <w:color w:val="000000" w:themeColor="text1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 w:eastAsiaTheme="minorEastAsia"/>
                <w:b/>
                <w:color w:val="000000" w:themeColor="text1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  <w:t>备  注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</w:tblPrEx>
        <w:tc>
          <w:tcPr>
            <w:tcW w:w="884" w:type="dxa"/>
            <w:vMerge w:val="continue"/>
            <w:vAlign w:val="center"/>
          </w:tcPr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ind w:left="0" w:leftChars="0" w:firstLine="0" w:firstLineChars="0"/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850" w:type="dxa"/>
            <w:vMerge w:val="continue"/>
            <w:vAlign w:val="center"/>
          </w:tcPr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ind w:left="0" w:leftChars="0" w:firstLine="0" w:firstLineChars="0"/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008" w:type="dxa"/>
            <w:vAlign w:val="center"/>
          </w:tcPr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ind w:left="0" w:leftChars="0" w:firstLine="0" w:firstLineChars="0"/>
              <w:jc w:val="center"/>
              <w:rPr>
                <w:rFonts w:hint="default" w:ascii="Times New Roman" w:hAnsi="Times New Roman" w:cs="Times New Roman" w:eastAsiaTheme="minorEastAsia"/>
                <w:b/>
                <w:bCs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 w:eastAsiaTheme="minorEastAsia"/>
                <w:b/>
                <w:bCs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市级农村人居环境先进村</w:t>
            </w:r>
          </w:p>
        </w:tc>
        <w:tc>
          <w:tcPr>
            <w:tcW w:w="2164" w:type="dxa"/>
            <w:vAlign w:val="center"/>
          </w:tcPr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ind w:left="0" w:leftChars="0" w:firstLine="0" w:firstLineChars="0"/>
              <w:jc w:val="center"/>
              <w:rPr>
                <w:rFonts w:hint="default" w:ascii="Times New Roman" w:hAnsi="Times New Roman" w:cs="Times New Roman" w:eastAsiaTheme="minorEastAsia"/>
                <w:b/>
                <w:bCs/>
                <w:color w:val="000000" w:themeColor="text1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 w:eastAsiaTheme="minorEastAsia"/>
                <w:b/>
                <w:bCs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省级宜居宜业</w:t>
            </w:r>
            <w:r>
              <w:rPr>
                <w:rFonts w:hint="default" w:ascii="Times New Roman" w:hAnsi="Times New Roman" w:cs="Times New Roman" w:eastAsiaTheme="minorEastAsia"/>
                <w:b/>
                <w:bCs/>
                <w:color w:val="000000" w:themeColor="text1"/>
                <w:lang w:eastAsia="zh-CN"/>
                <w14:textFill>
                  <w14:solidFill>
                    <w14:schemeClr w14:val="tx1"/>
                  </w14:solidFill>
                </w14:textFill>
              </w:rPr>
              <w:t>和美</w:t>
            </w:r>
          </w:p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ind w:left="0" w:leftChars="0" w:firstLine="0" w:firstLineChars="0"/>
              <w:jc w:val="center"/>
              <w:rPr>
                <w:rFonts w:hint="default" w:ascii="Times New Roman" w:hAnsi="Times New Roman" w:cs="Times New Roman" w:eastAsiaTheme="minorEastAsia"/>
                <w:b/>
                <w:bCs/>
                <w:color w:val="000000" w:themeColor="text1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 w:eastAsiaTheme="minorEastAsia"/>
                <w:b/>
                <w:bCs/>
                <w:color w:val="000000" w:themeColor="text1"/>
                <w:lang w:eastAsia="zh-CN"/>
                <w14:textFill>
                  <w14:solidFill>
                    <w14:schemeClr w14:val="tx1"/>
                  </w14:solidFill>
                </w14:textFill>
              </w:rPr>
              <w:t>乡村</w:t>
            </w:r>
          </w:p>
        </w:tc>
        <w:tc>
          <w:tcPr>
            <w:tcW w:w="1664" w:type="dxa"/>
            <w:vMerge w:val="continue"/>
            <w:vAlign w:val="center"/>
          </w:tcPr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ind w:left="0" w:leftChars="0" w:firstLine="0" w:firstLineChars="0"/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84" w:type="dxa"/>
            <w:vAlign w:val="center"/>
          </w:tcPr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ind w:left="0" w:leftChars="0" w:firstLine="0" w:firstLineChars="0"/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850" w:type="dxa"/>
            <w:vAlign w:val="center"/>
          </w:tcPr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ind w:left="0" w:leftChars="0" w:firstLine="0" w:firstLineChars="0"/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008" w:type="dxa"/>
            <w:vAlign w:val="center"/>
          </w:tcPr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ind w:left="0" w:leftChars="0" w:firstLine="0" w:firstLineChars="0"/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164" w:type="dxa"/>
            <w:vAlign w:val="center"/>
          </w:tcPr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ind w:left="0" w:leftChars="0" w:firstLine="0" w:firstLineChars="0"/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64" w:type="dxa"/>
            <w:vAlign w:val="center"/>
          </w:tcPr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ind w:left="0" w:leftChars="0" w:firstLine="0" w:firstLineChars="0"/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84" w:type="dxa"/>
          </w:tcPr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ind w:left="0" w:leftChars="0" w:firstLine="0" w:firstLineChars="0"/>
              <w:rPr>
                <w:rFonts w:hint="default" w:ascii="Times New Roman" w:hAnsi="Times New Roman" w:eastAsia="仿宋_GB2312" w:cs="Times New Roman"/>
                <w:color w:val="000000" w:themeColor="text1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850" w:type="dxa"/>
          </w:tcPr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ind w:left="0" w:leftChars="0" w:firstLine="0" w:firstLineChars="0"/>
              <w:rPr>
                <w:rFonts w:hint="default" w:ascii="Times New Roman" w:hAnsi="Times New Roman" w:eastAsia="仿宋_GB2312" w:cs="Times New Roman"/>
                <w:color w:val="000000" w:themeColor="text1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008" w:type="dxa"/>
          </w:tcPr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ind w:left="0" w:leftChars="0" w:firstLine="0" w:firstLineChars="0"/>
              <w:rPr>
                <w:rFonts w:hint="default" w:ascii="Times New Roman" w:hAnsi="Times New Roman" w:eastAsia="仿宋_GB2312" w:cs="Times New Roman"/>
                <w:color w:val="000000" w:themeColor="text1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164" w:type="dxa"/>
          </w:tcPr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ind w:left="0" w:leftChars="0" w:firstLine="0" w:firstLineChars="0"/>
              <w:rPr>
                <w:rFonts w:hint="default" w:ascii="Times New Roman" w:hAnsi="Times New Roman" w:eastAsia="仿宋_GB2312" w:cs="Times New Roman"/>
                <w:color w:val="000000" w:themeColor="text1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64" w:type="dxa"/>
          </w:tcPr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ind w:left="0" w:leftChars="0" w:firstLine="0" w:firstLineChars="0"/>
              <w:rPr>
                <w:rFonts w:hint="default" w:ascii="Times New Roman" w:hAnsi="Times New Roman" w:eastAsia="仿宋_GB2312" w:cs="Times New Roman"/>
                <w:color w:val="000000" w:themeColor="text1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84" w:type="dxa"/>
          </w:tcPr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ind w:left="0" w:leftChars="0" w:firstLine="0" w:firstLineChars="0"/>
              <w:rPr>
                <w:rFonts w:hint="default" w:ascii="Times New Roman" w:hAnsi="Times New Roman" w:eastAsia="仿宋_GB2312" w:cs="Times New Roman"/>
                <w:color w:val="000000" w:themeColor="text1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850" w:type="dxa"/>
          </w:tcPr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ind w:left="0" w:leftChars="0" w:firstLine="0" w:firstLineChars="0"/>
              <w:rPr>
                <w:rFonts w:hint="default" w:ascii="Times New Roman" w:hAnsi="Times New Roman" w:eastAsia="仿宋_GB2312" w:cs="Times New Roman"/>
                <w:color w:val="000000" w:themeColor="text1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008" w:type="dxa"/>
          </w:tcPr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ind w:left="0" w:leftChars="0" w:firstLine="0" w:firstLineChars="0"/>
              <w:rPr>
                <w:rFonts w:hint="default" w:ascii="Times New Roman" w:hAnsi="Times New Roman" w:eastAsia="仿宋_GB2312" w:cs="Times New Roman"/>
                <w:color w:val="000000" w:themeColor="text1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164" w:type="dxa"/>
          </w:tcPr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ind w:left="0" w:leftChars="0" w:firstLine="0" w:firstLineChars="0"/>
              <w:rPr>
                <w:rFonts w:hint="default" w:ascii="Times New Roman" w:hAnsi="Times New Roman" w:eastAsia="仿宋_GB2312" w:cs="Times New Roman"/>
                <w:color w:val="000000" w:themeColor="text1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64" w:type="dxa"/>
          </w:tcPr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ind w:left="0" w:leftChars="0" w:firstLine="0" w:firstLineChars="0"/>
              <w:rPr>
                <w:rFonts w:hint="default" w:ascii="Times New Roman" w:hAnsi="Times New Roman" w:eastAsia="仿宋_GB2312" w:cs="Times New Roman"/>
                <w:color w:val="000000" w:themeColor="text1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84" w:type="dxa"/>
          </w:tcPr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ind w:left="0" w:leftChars="0" w:firstLine="0" w:firstLineChars="0"/>
              <w:rPr>
                <w:rFonts w:hint="default" w:ascii="Times New Roman" w:hAnsi="Times New Roman" w:eastAsia="仿宋_GB2312" w:cs="Times New Roman"/>
                <w:color w:val="000000" w:themeColor="text1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850" w:type="dxa"/>
          </w:tcPr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ind w:left="0" w:leftChars="0" w:firstLine="0" w:firstLineChars="0"/>
              <w:rPr>
                <w:rFonts w:hint="default" w:ascii="Times New Roman" w:hAnsi="Times New Roman" w:eastAsia="仿宋_GB2312" w:cs="Times New Roman"/>
                <w:color w:val="000000" w:themeColor="text1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008" w:type="dxa"/>
          </w:tcPr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ind w:left="0" w:leftChars="0" w:firstLine="0" w:firstLineChars="0"/>
              <w:rPr>
                <w:rFonts w:hint="default" w:ascii="Times New Roman" w:hAnsi="Times New Roman" w:eastAsia="仿宋_GB2312" w:cs="Times New Roman"/>
                <w:color w:val="000000" w:themeColor="text1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164" w:type="dxa"/>
          </w:tcPr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ind w:left="0" w:leftChars="0" w:firstLine="0" w:firstLineChars="0"/>
              <w:rPr>
                <w:rFonts w:hint="default" w:ascii="Times New Roman" w:hAnsi="Times New Roman" w:eastAsia="仿宋_GB2312" w:cs="Times New Roman"/>
                <w:color w:val="000000" w:themeColor="text1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64" w:type="dxa"/>
          </w:tcPr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ind w:left="0" w:leftChars="0" w:firstLine="0" w:firstLineChars="0"/>
              <w:rPr>
                <w:rFonts w:hint="default" w:ascii="Times New Roman" w:hAnsi="Times New Roman" w:eastAsia="仿宋_GB2312" w:cs="Times New Roman"/>
                <w:color w:val="000000" w:themeColor="text1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84" w:type="dxa"/>
          </w:tcPr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ind w:left="0" w:leftChars="0" w:firstLine="0" w:firstLineChars="0"/>
              <w:rPr>
                <w:rFonts w:hint="default" w:ascii="Times New Roman" w:hAnsi="Times New Roman" w:eastAsia="仿宋_GB2312" w:cs="Times New Roman"/>
                <w:color w:val="000000" w:themeColor="text1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850" w:type="dxa"/>
          </w:tcPr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ind w:left="0" w:leftChars="0" w:firstLine="0" w:firstLineChars="0"/>
              <w:rPr>
                <w:rFonts w:hint="default" w:ascii="Times New Roman" w:hAnsi="Times New Roman" w:eastAsia="仿宋_GB2312" w:cs="Times New Roman"/>
                <w:color w:val="000000" w:themeColor="text1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008" w:type="dxa"/>
          </w:tcPr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ind w:left="0" w:leftChars="0" w:firstLine="0" w:firstLineChars="0"/>
              <w:rPr>
                <w:rFonts w:hint="default" w:ascii="Times New Roman" w:hAnsi="Times New Roman" w:eastAsia="仿宋_GB2312" w:cs="Times New Roman"/>
                <w:color w:val="000000" w:themeColor="text1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164" w:type="dxa"/>
          </w:tcPr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ind w:left="0" w:leftChars="0" w:firstLine="0" w:firstLineChars="0"/>
              <w:rPr>
                <w:rFonts w:hint="default" w:ascii="Times New Roman" w:hAnsi="Times New Roman" w:eastAsia="仿宋_GB2312" w:cs="Times New Roman"/>
                <w:color w:val="000000" w:themeColor="text1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64" w:type="dxa"/>
          </w:tcPr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ind w:left="0" w:leftChars="0" w:firstLine="0" w:firstLineChars="0"/>
              <w:rPr>
                <w:rFonts w:hint="default" w:ascii="Times New Roman" w:hAnsi="Times New Roman" w:eastAsia="仿宋_GB2312" w:cs="Times New Roman"/>
                <w:color w:val="000000" w:themeColor="text1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</w:tblPrEx>
        <w:tc>
          <w:tcPr>
            <w:tcW w:w="884" w:type="dxa"/>
          </w:tcPr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ind w:left="0" w:leftChars="0" w:firstLine="0" w:firstLineChars="0"/>
              <w:rPr>
                <w:rFonts w:hint="default" w:ascii="Times New Roman" w:hAnsi="Times New Roman" w:eastAsia="仿宋_GB2312" w:cs="Times New Roman"/>
                <w:color w:val="000000" w:themeColor="text1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850" w:type="dxa"/>
          </w:tcPr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ind w:left="0" w:leftChars="0" w:firstLine="0" w:firstLineChars="0"/>
              <w:rPr>
                <w:rFonts w:hint="default" w:ascii="Times New Roman" w:hAnsi="Times New Roman" w:eastAsia="仿宋_GB2312" w:cs="Times New Roman"/>
                <w:color w:val="000000" w:themeColor="text1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008" w:type="dxa"/>
          </w:tcPr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ind w:left="0" w:leftChars="0" w:firstLine="0" w:firstLineChars="0"/>
              <w:rPr>
                <w:rFonts w:hint="default" w:ascii="Times New Roman" w:hAnsi="Times New Roman" w:eastAsia="仿宋_GB2312" w:cs="Times New Roman"/>
                <w:color w:val="000000" w:themeColor="text1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164" w:type="dxa"/>
          </w:tcPr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ind w:left="0" w:leftChars="0" w:firstLine="0" w:firstLineChars="0"/>
              <w:rPr>
                <w:rFonts w:hint="default" w:ascii="Times New Roman" w:hAnsi="Times New Roman" w:eastAsia="仿宋_GB2312" w:cs="Times New Roman"/>
                <w:color w:val="000000" w:themeColor="text1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64" w:type="dxa"/>
          </w:tcPr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ind w:left="0" w:leftChars="0" w:firstLine="0" w:firstLineChars="0"/>
              <w:rPr>
                <w:rFonts w:hint="default" w:ascii="Times New Roman" w:hAnsi="Times New Roman" w:eastAsia="仿宋_GB2312" w:cs="Times New Roman"/>
                <w:color w:val="000000" w:themeColor="text1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84" w:type="dxa"/>
          </w:tcPr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ind w:left="0" w:leftChars="0" w:firstLine="0" w:firstLineChars="0"/>
              <w:rPr>
                <w:rFonts w:hint="default" w:ascii="Times New Roman" w:hAnsi="Times New Roman" w:eastAsia="仿宋_GB2312" w:cs="Times New Roman"/>
                <w:color w:val="000000" w:themeColor="text1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850" w:type="dxa"/>
          </w:tcPr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ind w:left="0" w:leftChars="0" w:firstLine="0" w:firstLineChars="0"/>
              <w:rPr>
                <w:rFonts w:hint="default" w:ascii="Times New Roman" w:hAnsi="Times New Roman" w:eastAsia="仿宋_GB2312" w:cs="Times New Roman"/>
                <w:color w:val="000000" w:themeColor="text1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008" w:type="dxa"/>
          </w:tcPr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ind w:left="0" w:leftChars="0" w:firstLine="0" w:firstLineChars="0"/>
              <w:rPr>
                <w:rFonts w:hint="default" w:ascii="Times New Roman" w:hAnsi="Times New Roman" w:eastAsia="仿宋_GB2312" w:cs="Times New Roman"/>
                <w:color w:val="000000" w:themeColor="text1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164" w:type="dxa"/>
          </w:tcPr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ind w:left="0" w:leftChars="0" w:firstLine="0" w:firstLineChars="0"/>
              <w:rPr>
                <w:rFonts w:hint="default" w:ascii="Times New Roman" w:hAnsi="Times New Roman" w:eastAsia="仿宋_GB2312" w:cs="Times New Roman"/>
                <w:color w:val="000000" w:themeColor="text1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64" w:type="dxa"/>
          </w:tcPr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ind w:left="0" w:leftChars="0" w:firstLine="0" w:firstLineChars="0"/>
              <w:rPr>
                <w:rFonts w:hint="default" w:ascii="Times New Roman" w:hAnsi="Times New Roman" w:eastAsia="仿宋_GB2312" w:cs="Times New Roman"/>
                <w:color w:val="000000" w:themeColor="text1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84" w:type="dxa"/>
          </w:tcPr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ind w:left="0" w:leftChars="0" w:firstLine="0" w:firstLineChars="0"/>
              <w:rPr>
                <w:rFonts w:hint="default" w:ascii="Times New Roman" w:hAnsi="Times New Roman" w:eastAsia="仿宋_GB2312" w:cs="Times New Roman"/>
                <w:color w:val="000000" w:themeColor="text1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850" w:type="dxa"/>
          </w:tcPr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ind w:left="0" w:leftChars="0" w:firstLine="0" w:firstLineChars="0"/>
              <w:rPr>
                <w:rFonts w:hint="default" w:ascii="Times New Roman" w:hAnsi="Times New Roman" w:eastAsia="仿宋_GB2312" w:cs="Times New Roman"/>
                <w:color w:val="000000" w:themeColor="text1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008" w:type="dxa"/>
          </w:tcPr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ind w:left="0" w:leftChars="0" w:firstLine="0" w:firstLineChars="0"/>
              <w:rPr>
                <w:rFonts w:hint="default" w:ascii="Times New Roman" w:hAnsi="Times New Roman" w:eastAsia="仿宋_GB2312" w:cs="Times New Roman"/>
                <w:color w:val="000000" w:themeColor="text1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164" w:type="dxa"/>
          </w:tcPr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ind w:left="0" w:leftChars="0" w:firstLine="0" w:firstLineChars="0"/>
              <w:rPr>
                <w:rFonts w:hint="default" w:ascii="Times New Roman" w:hAnsi="Times New Roman" w:eastAsia="仿宋_GB2312" w:cs="Times New Roman"/>
                <w:color w:val="000000" w:themeColor="text1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64" w:type="dxa"/>
          </w:tcPr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ind w:left="0" w:leftChars="0" w:firstLine="0" w:firstLineChars="0"/>
              <w:rPr>
                <w:rFonts w:hint="default" w:ascii="Times New Roman" w:hAnsi="Times New Roman" w:eastAsia="仿宋_GB2312" w:cs="Times New Roman"/>
                <w:color w:val="000000" w:themeColor="text1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</w:tbl>
    <w:p>
      <w:pPr>
        <w:pStyle w:val="10"/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ind w:left="0" w:leftChars="0" w:firstLine="0" w:firstLineChars="0"/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pStyle w:val="10"/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ind w:left="0" w:leftChars="0" w:firstLine="0" w:firstLineChars="0"/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pStyle w:val="10"/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ind w:left="0" w:leftChars="0" w:firstLine="0" w:firstLineChars="0"/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pStyle w:val="10"/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ind w:left="0" w:leftChars="0" w:firstLine="0" w:firstLineChars="0"/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pStyle w:val="10"/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ind w:left="0" w:leftChars="0" w:firstLine="0" w:firstLineChars="0"/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pStyle w:val="10"/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ind w:left="0" w:leftChars="0" w:firstLine="0" w:firstLineChars="0"/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pStyle w:val="10"/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ind w:left="0" w:leftChars="0" w:firstLine="0" w:firstLineChars="0"/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pStyle w:val="10"/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ind w:left="0" w:leftChars="0" w:firstLine="0" w:firstLineChars="0"/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pStyle w:val="10"/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ind w:left="0" w:leftChars="0" w:firstLine="0" w:firstLineChars="0"/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pStyle w:val="10"/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ind w:left="0" w:leftChars="0" w:firstLine="0" w:firstLineChars="0"/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pStyle w:val="10"/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ind w:left="0" w:leftChars="0" w:firstLine="0" w:firstLineChars="0"/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pStyle w:val="10"/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ind w:left="0" w:leftChars="0" w:firstLine="0" w:firstLineChars="0"/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pStyle w:val="10"/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ind w:left="0" w:leftChars="0" w:firstLine="0" w:firstLineChars="0"/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pStyle w:val="10"/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ind w:left="0" w:leftChars="0" w:firstLine="0" w:firstLineChars="0"/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pStyle w:val="10"/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ind w:left="0" w:leftChars="0" w:firstLine="0" w:firstLineChars="0"/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pStyle w:val="10"/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ind w:left="0" w:leftChars="0" w:firstLine="0" w:firstLineChars="0"/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pStyle w:val="10"/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ind w:left="0" w:leftChars="0" w:firstLine="0" w:firstLineChars="0"/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pStyle w:val="10"/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ind w:left="0" w:leftChars="0" w:firstLine="0" w:firstLineChars="0"/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pStyle w:val="10"/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ind w:left="0" w:leftChars="0" w:firstLine="0" w:firstLineChars="0"/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pStyle w:val="26"/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napToGrid w:val="0"/>
        <w:spacing w:line="100" w:lineRule="atLeast"/>
        <w:ind w:left="-57" w:right="-57"/>
        <w:rPr>
          <w:rFonts w:hint="default" w:ascii="Times New Roman" w:hAnsi="Times New Roman" w:cs="Times New Roman"/>
          <w:b/>
          <w:kern w:val="0"/>
          <w:szCs w:val="20"/>
        </w:rPr>
      </w:pPr>
      <w:bookmarkStart w:id="0" w:name="_GoBack"/>
      <w:bookmarkEnd w:id="0"/>
    </w:p>
    <w:sectPr>
      <w:pgSz w:w="11906" w:h="16838"/>
      <w:pgMar w:top="1440" w:right="1418" w:bottom="1440" w:left="1134" w:header="851" w:footer="992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汉鼎简大宋">
    <w:altName w:val="宋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102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7"/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1025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7"/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>1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JhM2MzZGNmZTE2MDQyZGQzNzIzNWZjODZmNmYxM2EifQ=="/>
  </w:docVars>
  <w:rsids>
    <w:rsidRoot w:val="000559F8"/>
    <w:rsid w:val="00000B77"/>
    <w:rsid w:val="00016D88"/>
    <w:rsid w:val="00047D17"/>
    <w:rsid w:val="00051891"/>
    <w:rsid w:val="000559F8"/>
    <w:rsid w:val="00057923"/>
    <w:rsid w:val="00057B07"/>
    <w:rsid w:val="00065C2D"/>
    <w:rsid w:val="000770D2"/>
    <w:rsid w:val="000A4737"/>
    <w:rsid w:val="000B46A3"/>
    <w:rsid w:val="000C1B30"/>
    <w:rsid w:val="000C2017"/>
    <w:rsid w:val="000D3D5A"/>
    <w:rsid w:val="000E00FA"/>
    <w:rsid w:val="00112809"/>
    <w:rsid w:val="0011290D"/>
    <w:rsid w:val="001153CA"/>
    <w:rsid w:val="001167D1"/>
    <w:rsid w:val="00124B07"/>
    <w:rsid w:val="00143DD7"/>
    <w:rsid w:val="0014745E"/>
    <w:rsid w:val="00163AC7"/>
    <w:rsid w:val="001659C3"/>
    <w:rsid w:val="0018274C"/>
    <w:rsid w:val="00184A42"/>
    <w:rsid w:val="00186D56"/>
    <w:rsid w:val="001A1046"/>
    <w:rsid w:val="001B2A8F"/>
    <w:rsid w:val="001E329E"/>
    <w:rsid w:val="001E63A4"/>
    <w:rsid w:val="00202B0E"/>
    <w:rsid w:val="00210A71"/>
    <w:rsid w:val="00234B56"/>
    <w:rsid w:val="00241841"/>
    <w:rsid w:val="00246F55"/>
    <w:rsid w:val="00252DCF"/>
    <w:rsid w:val="002559EE"/>
    <w:rsid w:val="00256E7E"/>
    <w:rsid w:val="00257743"/>
    <w:rsid w:val="00263B2A"/>
    <w:rsid w:val="00277B59"/>
    <w:rsid w:val="002848A7"/>
    <w:rsid w:val="002A336B"/>
    <w:rsid w:val="002C03CD"/>
    <w:rsid w:val="002C04AF"/>
    <w:rsid w:val="002D3C52"/>
    <w:rsid w:val="002E6943"/>
    <w:rsid w:val="00306DC5"/>
    <w:rsid w:val="003200EE"/>
    <w:rsid w:val="00326350"/>
    <w:rsid w:val="00351550"/>
    <w:rsid w:val="00364482"/>
    <w:rsid w:val="00365B87"/>
    <w:rsid w:val="003673CE"/>
    <w:rsid w:val="003676ED"/>
    <w:rsid w:val="00370A16"/>
    <w:rsid w:val="0037406B"/>
    <w:rsid w:val="00376E72"/>
    <w:rsid w:val="00376F15"/>
    <w:rsid w:val="003838A9"/>
    <w:rsid w:val="00396430"/>
    <w:rsid w:val="003A41F9"/>
    <w:rsid w:val="003A5D5D"/>
    <w:rsid w:val="003C4A44"/>
    <w:rsid w:val="00400844"/>
    <w:rsid w:val="00415A95"/>
    <w:rsid w:val="004170EF"/>
    <w:rsid w:val="00422A57"/>
    <w:rsid w:val="004379EE"/>
    <w:rsid w:val="004400AD"/>
    <w:rsid w:val="0045018D"/>
    <w:rsid w:val="00455ADF"/>
    <w:rsid w:val="00464866"/>
    <w:rsid w:val="00476538"/>
    <w:rsid w:val="004A0366"/>
    <w:rsid w:val="004C7D54"/>
    <w:rsid w:val="004D5ABE"/>
    <w:rsid w:val="004D7A3D"/>
    <w:rsid w:val="004F138F"/>
    <w:rsid w:val="004F34A1"/>
    <w:rsid w:val="00502444"/>
    <w:rsid w:val="00502954"/>
    <w:rsid w:val="005056B1"/>
    <w:rsid w:val="00510FBB"/>
    <w:rsid w:val="00514DFE"/>
    <w:rsid w:val="005263B4"/>
    <w:rsid w:val="005379E2"/>
    <w:rsid w:val="00540F0B"/>
    <w:rsid w:val="00554824"/>
    <w:rsid w:val="00567E63"/>
    <w:rsid w:val="0057011A"/>
    <w:rsid w:val="005703D6"/>
    <w:rsid w:val="00574546"/>
    <w:rsid w:val="005746E9"/>
    <w:rsid w:val="0057524F"/>
    <w:rsid w:val="00575F49"/>
    <w:rsid w:val="005A0FD3"/>
    <w:rsid w:val="005B2C32"/>
    <w:rsid w:val="005B6550"/>
    <w:rsid w:val="005C2DDB"/>
    <w:rsid w:val="005F2C82"/>
    <w:rsid w:val="00623E1F"/>
    <w:rsid w:val="0062615E"/>
    <w:rsid w:val="00632D4C"/>
    <w:rsid w:val="00634FD1"/>
    <w:rsid w:val="00647E26"/>
    <w:rsid w:val="00654DD6"/>
    <w:rsid w:val="00692EDD"/>
    <w:rsid w:val="006A4A9C"/>
    <w:rsid w:val="006C7E56"/>
    <w:rsid w:val="006E4CBF"/>
    <w:rsid w:val="006E52BE"/>
    <w:rsid w:val="006F1FDB"/>
    <w:rsid w:val="006F5519"/>
    <w:rsid w:val="00702D07"/>
    <w:rsid w:val="00752B66"/>
    <w:rsid w:val="00755233"/>
    <w:rsid w:val="00756CA6"/>
    <w:rsid w:val="00764DAD"/>
    <w:rsid w:val="00776EAC"/>
    <w:rsid w:val="00777E32"/>
    <w:rsid w:val="00793696"/>
    <w:rsid w:val="00795FDB"/>
    <w:rsid w:val="007A2353"/>
    <w:rsid w:val="007B3D29"/>
    <w:rsid w:val="007B3F1E"/>
    <w:rsid w:val="007B619C"/>
    <w:rsid w:val="007C31F2"/>
    <w:rsid w:val="007C73ED"/>
    <w:rsid w:val="007D2216"/>
    <w:rsid w:val="007E5489"/>
    <w:rsid w:val="007F2CAC"/>
    <w:rsid w:val="008003B9"/>
    <w:rsid w:val="00843CF5"/>
    <w:rsid w:val="008473CE"/>
    <w:rsid w:val="0085414E"/>
    <w:rsid w:val="0085525A"/>
    <w:rsid w:val="00864ABB"/>
    <w:rsid w:val="0086576A"/>
    <w:rsid w:val="00867176"/>
    <w:rsid w:val="00872CC8"/>
    <w:rsid w:val="008759BC"/>
    <w:rsid w:val="00883376"/>
    <w:rsid w:val="008953DD"/>
    <w:rsid w:val="008B465B"/>
    <w:rsid w:val="008C0680"/>
    <w:rsid w:val="008C5A66"/>
    <w:rsid w:val="008E4B49"/>
    <w:rsid w:val="008F42AC"/>
    <w:rsid w:val="00912FD8"/>
    <w:rsid w:val="00941CB5"/>
    <w:rsid w:val="0094526B"/>
    <w:rsid w:val="00962356"/>
    <w:rsid w:val="0097053C"/>
    <w:rsid w:val="009818A4"/>
    <w:rsid w:val="00983FD1"/>
    <w:rsid w:val="00984BFD"/>
    <w:rsid w:val="0099450C"/>
    <w:rsid w:val="009A1792"/>
    <w:rsid w:val="009A2001"/>
    <w:rsid w:val="009B5B9E"/>
    <w:rsid w:val="009B6F52"/>
    <w:rsid w:val="009C1038"/>
    <w:rsid w:val="009D0110"/>
    <w:rsid w:val="009D05AC"/>
    <w:rsid w:val="009D1C88"/>
    <w:rsid w:val="009E1563"/>
    <w:rsid w:val="00A14437"/>
    <w:rsid w:val="00A34EC4"/>
    <w:rsid w:val="00A52365"/>
    <w:rsid w:val="00A53A20"/>
    <w:rsid w:val="00A5782A"/>
    <w:rsid w:val="00A6473B"/>
    <w:rsid w:val="00A868F5"/>
    <w:rsid w:val="00A93B16"/>
    <w:rsid w:val="00A93FD4"/>
    <w:rsid w:val="00A97B60"/>
    <w:rsid w:val="00AA1CCC"/>
    <w:rsid w:val="00AA3C8C"/>
    <w:rsid w:val="00AB067C"/>
    <w:rsid w:val="00AB4B88"/>
    <w:rsid w:val="00AD02B2"/>
    <w:rsid w:val="00AD6455"/>
    <w:rsid w:val="00AE6C15"/>
    <w:rsid w:val="00AF7BCD"/>
    <w:rsid w:val="00B10FCA"/>
    <w:rsid w:val="00B13A41"/>
    <w:rsid w:val="00B16DDA"/>
    <w:rsid w:val="00B219A9"/>
    <w:rsid w:val="00B239F9"/>
    <w:rsid w:val="00B27432"/>
    <w:rsid w:val="00B27A4B"/>
    <w:rsid w:val="00B45E98"/>
    <w:rsid w:val="00B46168"/>
    <w:rsid w:val="00B5018A"/>
    <w:rsid w:val="00B65495"/>
    <w:rsid w:val="00B74500"/>
    <w:rsid w:val="00B8289C"/>
    <w:rsid w:val="00B94E64"/>
    <w:rsid w:val="00BA2236"/>
    <w:rsid w:val="00BB09DB"/>
    <w:rsid w:val="00BC3BDF"/>
    <w:rsid w:val="00BD0126"/>
    <w:rsid w:val="00BE0813"/>
    <w:rsid w:val="00BE44C8"/>
    <w:rsid w:val="00BE78BC"/>
    <w:rsid w:val="00C070E8"/>
    <w:rsid w:val="00C1078A"/>
    <w:rsid w:val="00C15C3A"/>
    <w:rsid w:val="00C351EC"/>
    <w:rsid w:val="00C52167"/>
    <w:rsid w:val="00C64BEE"/>
    <w:rsid w:val="00C7044E"/>
    <w:rsid w:val="00C84ED9"/>
    <w:rsid w:val="00C8705A"/>
    <w:rsid w:val="00CA54FB"/>
    <w:rsid w:val="00CB096C"/>
    <w:rsid w:val="00CB14AA"/>
    <w:rsid w:val="00CC29E9"/>
    <w:rsid w:val="00CE6D57"/>
    <w:rsid w:val="00D133FC"/>
    <w:rsid w:val="00D1340F"/>
    <w:rsid w:val="00D3032A"/>
    <w:rsid w:val="00D44ED2"/>
    <w:rsid w:val="00D528ED"/>
    <w:rsid w:val="00D54A19"/>
    <w:rsid w:val="00D60D7E"/>
    <w:rsid w:val="00D6658D"/>
    <w:rsid w:val="00D72EF9"/>
    <w:rsid w:val="00D7726E"/>
    <w:rsid w:val="00D81E0D"/>
    <w:rsid w:val="00D96033"/>
    <w:rsid w:val="00DA570A"/>
    <w:rsid w:val="00DA7540"/>
    <w:rsid w:val="00DB3689"/>
    <w:rsid w:val="00DC17D8"/>
    <w:rsid w:val="00DD7E60"/>
    <w:rsid w:val="00DE5145"/>
    <w:rsid w:val="00DF457A"/>
    <w:rsid w:val="00E0537A"/>
    <w:rsid w:val="00E1448B"/>
    <w:rsid w:val="00E20071"/>
    <w:rsid w:val="00E40AE4"/>
    <w:rsid w:val="00E544C5"/>
    <w:rsid w:val="00E61C14"/>
    <w:rsid w:val="00E63DF3"/>
    <w:rsid w:val="00E67F14"/>
    <w:rsid w:val="00E92533"/>
    <w:rsid w:val="00EB2A47"/>
    <w:rsid w:val="00EC5FC5"/>
    <w:rsid w:val="00ED355A"/>
    <w:rsid w:val="00EE67D3"/>
    <w:rsid w:val="00F011E2"/>
    <w:rsid w:val="00F03478"/>
    <w:rsid w:val="00F11245"/>
    <w:rsid w:val="00F16E88"/>
    <w:rsid w:val="00F209C0"/>
    <w:rsid w:val="00F4062A"/>
    <w:rsid w:val="00F5141F"/>
    <w:rsid w:val="00F6128B"/>
    <w:rsid w:val="00F61711"/>
    <w:rsid w:val="00F62A2A"/>
    <w:rsid w:val="00F843DD"/>
    <w:rsid w:val="00F84F4A"/>
    <w:rsid w:val="00F875B9"/>
    <w:rsid w:val="00F90A6E"/>
    <w:rsid w:val="00FB3ED9"/>
    <w:rsid w:val="00FE0BE5"/>
    <w:rsid w:val="00FF5832"/>
    <w:rsid w:val="00FF790F"/>
    <w:rsid w:val="010C0974"/>
    <w:rsid w:val="012375FA"/>
    <w:rsid w:val="012441D2"/>
    <w:rsid w:val="01A56777"/>
    <w:rsid w:val="01E15CB6"/>
    <w:rsid w:val="01FE5971"/>
    <w:rsid w:val="021C17D6"/>
    <w:rsid w:val="021D5E30"/>
    <w:rsid w:val="025A34EF"/>
    <w:rsid w:val="02B71DD7"/>
    <w:rsid w:val="02C1142E"/>
    <w:rsid w:val="02DB73BF"/>
    <w:rsid w:val="031242BA"/>
    <w:rsid w:val="036F0726"/>
    <w:rsid w:val="03AE0F1D"/>
    <w:rsid w:val="03BB4263"/>
    <w:rsid w:val="03BE45AE"/>
    <w:rsid w:val="03C34143"/>
    <w:rsid w:val="03F21756"/>
    <w:rsid w:val="04497378"/>
    <w:rsid w:val="04553F6E"/>
    <w:rsid w:val="04A54340"/>
    <w:rsid w:val="04F81085"/>
    <w:rsid w:val="052E2A28"/>
    <w:rsid w:val="052F67A3"/>
    <w:rsid w:val="056A3A4A"/>
    <w:rsid w:val="056B1FAF"/>
    <w:rsid w:val="05914043"/>
    <w:rsid w:val="0598014F"/>
    <w:rsid w:val="05C07B0D"/>
    <w:rsid w:val="05EF2E51"/>
    <w:rsid w:val="0609301F"/>
    <w:rsid w:val="060B6D6D"/>
    <w:rsid w:val="060E4E16"/>
    <w:rsid w:val="06754FD5"/>
    <w:rsid w:val="068A042A"/>
    <w:rsid w:val="06A44D39"/>
    <w:rsid w:val="06AC1F34"/>
    <w:rsid w:val="06AD32C0"/>
    <w:rsid w:val="06D021F2"/>
    <w:rsid w:val="06FF105C"/>
    <w:rsid w:val="074D5105"/>
    <w:rsid w:val="07511B25"/>
    <w:rsid w:val="07683FB9"/>
    <w:rsid w:val="07897ABD"/>
    <w:rsid w:val="07904F4D"/>
    <w:rsid w:val="079343C1"/>
    <w:rsid w:val="07A27ED3"/>
    <w:rsid w:val="07B016EA"/>
    <w:rsid w:val="07C06D23"/>
    <w:rsid w:val="07C808FD"/>
    <w:rsid w:val="07CC101C"/>
    <w:rsid w:val="08057A5A"/>
    <w:rsid w:val="081A4F22"/>
    <w:rsid w:val="082A4246"/>
    <w:rsid w:val="08402281"/>
    <w:rsid w:val="08674270"/>
    <w:rsid w:val="08731F67"/>
    <w:rsid w:val="08BB11DD"/>
    <w:rsid w:val="08C02012"/>
    <w:rsid w:val="08F0070A"/>
    <w:rsid w:val="08F437E0"/>
    <w:rsid w:val="09176FE8"/>
    <w:rsid w:val="092260CF"/>
    <w:rsid w:val="097D7E8F"/>
    <w:rsid w:val="09954E0D"/>
    <w:rsid w:val="09C23F35"/>
    <w:rsid w:val="09D973F9"/>
    <w:rsid w:val="09E078B1"/>
    <w:rsid w:val="0A047BA0"/>
    <w:rsid w:val="0A1D48BD"/>
    <w:rsid w:val="0A4831D4"/>
    <w:rsid w:val="0A6074E0"/>
    <w:rsid w:val="0A83135A"/>
    <w:rsid w:val="0A8F5984"/>
    <w:rsid w:val="0AA03A6A"/>
    <w:rsid w:val="0AC11F93"/>
    <w:rsid w:val="0AD3634E"/>
    <w:rsid w:val="0AD964B3"/>
    <w:rsid w:val="0AE3343F"/>
    <w:rsid w:val="0AF94F61"/>
    <w:rsid w:val="0B113C8F"/>
    <w:rsid w:val="0B5A5546"/>
    <w:rsid w:val="0B5F7FDD"/>
    <w:rsid w:val="0B642CE9"/>
    <w:rsid w:val="0B9C6AEF"/>
    <w:rsid w:val="0BB05F2E"/>
    <w:rsid w:val="0BB078C9"/>
    <w:rsid w:val="0BBA25DD"/>
    <w:rsid w:val="0C175874"/>
    <w:rsid w:val="0C421398"/>
    <w:rsid w:val="0C6F268D"/>
    <w:rsid w:val="0CA53D23"/>
    <w:rsid w:val="0CDB04ED"/>
    <w:rsid w:val="0CF7055E"/>
    <w:rsid w:val="0CF75056"/>
    <w:rsid w:val="0D2972AD"/>
    <w:rsid w:val="0D391445"/>
    <w:rsid w:val="0D3C237D"/>
    <w:rsid w:val="0D562B05"/>
    <w:rsid w:val="0D8C4C36"/>
    <w:rsid w:val="0D8E5BE3"/>
    <w:rsid w:val="0DC9777B"/>
    <w:rsid w:val="0E1D66C2"/>
    <w:rsid w:val="0E201CAB"/>
    <w:rsid w:val="0E2370F1"/>
    <w:rsid w:val="0E3B2427"/>
    <w:rsid w:val="0E6D77DC"/>
    <w:rsid w:val="0E6F3E7F"/>
    <w:rsid w:val="0EA46AC8"/>
    <w:rsid w:val="0ED027E9"/>
    <w:rsid w:val="0F0B2F5D"/>
    <w:rsid w:val="0F195660"/>
    <w:rsid w:val="0F21400C"/>
    <w:rsid w:val="0F400BE0"/>
    <w:rsid w:val="0F697AF2"/>
    <w:rsid w:val="0F914D9E"/>
    <w:rsid w:val="0F9441A0"/>
    <w:rsid w:val="0F9504A3"/>
    <w:rsid w:val="0FA4795E"/>
    <w:rsid w:val="0FF55C1C"/>
    <w:rsid w:val="103A41F9"/>
    <w:rsid w:val="10530347"/>
    <w:rsid w:val="106A6681"/>
    <w:rsid w:val="10AC3CEC"/>
    <w:rsid w:val="10C62FA6"/>
    <w:rsid w:val="10EA7CE5"/>
    <w:rsid w:val="11416CB3"/>
    <w:rsid w:val="116F5634"/>
    <w:rsid w:val="11AE7AFC"/>
    <w:rsid w:val="11B81FE1"/>
    <w:rsid w:val="11CB4341"/>
    <w:rsid w:val="11DB182B"/>
    <w:rsid w:val="11FC3D2E"/>
    <w:rsid w:val="123B7AF5"/>
    <w:rsid w:val="12B63594"/>
    <w:rsid w:val="12BA66EC"/>
    <w:rsid w:val="12FB23D9"/>
    <w:rsid w:val="13272FF5"/>
    <w:rsid w:val="13451911"/>
    <w:rsid w:val="134D0507"/>
    <w:rsid w:val="1382181D"/>
    <w:rsid w:val="13AE2923"/>
    <w:rsid w:val="13C46921"/>
    <w:rsid w:val="13C94031"/>
    <w:rsid w:val="13D16975"/>
    <w:rsid w:val="13E447C6"/>
    <w:rsid w:val="14227173"/>
    <w:rsid w:val="145E006F"/>
    <w:rsid w:val="146007D5"/>
    <w:rsid w:val="14891A12"/>
    <w:rsid w:val="14AB7BDB"/>
    <w:rsid w:val="150356C4"/>
    <w:rsid w:val="15094D91"/>
    <w:rsid w:val="150D3227"/>
    <w:rsid w:val="152D05F0"/>
    <w:rsid w:val="15487FE0"/>
    <w:rsid w:val="154B5ACC"/>
    <w:rsid w:val="15BA3EC8"/>
    <w:rsid w:val="15F97542"/>
    <w:rsid w:val="16086F09"/>
    <w:rsid w:val="160A26DF"/>
    <w:rsid w:val="16325BFB"/>
    <w:rsid w:val="16555706"/>
    <w:rsid w:val="167504A0"/>
    <w:rsid w:val="16A05646"/>
    <w:rsid w:val="172C680A"/>
    <w:rsid w:val="1763654B"/>
    <w:rsid w:val="17856E9A"/>
    <w:rsid w:val="178F5DDD"/>
    <w:rsid w:val="179D1A5D"/>
    <w:rsid w:val="17E37AE8"/>
    <w:rsid w:val="17EA0A1A"/>
    <w:rsid w:val="17F47EB9"/>
    <w:rsid w:val="181103FC"/>
    <w:rsid w:val="18340FDD"/>
    <w:rsid w:val="184B3425"/>
    <w:rsid w:val="185540E5"/>
    <w:rsid w:val="18580C78"/>
    <w:rsid w:val="18596246"/>
    <w:rsid w:val="187446E2"/>
    <w:rsid w:val="18F6679E"/>
    <w:rsid w:val="192B71B1"/>
    <w:rsid w:val="19304459"/>
    <w:rsid w:val="194D53FE"/>
    <w:rsid w:val="198B3ECE"/>
    <w:rsid w:val="1999153C"/>
    <w:rsid w:val="19D75A60"/>
    <w:rsid w:val="19F27F22"/>
    <w:rsid w:val="19FE42AC"/>
    <w:rsid w:val="1A0016ED"/>
    <w:rsid w:val="1A152763"/>
    <w:rsid w:val="1A285154"/>
    <w:rsid w:val="1A3441C8"/>
    <w:rsid w:val="1A572F4B"/>
    <w:rsid w:val="1A613AB9"/>
    <w:rsid w:val="1A6E384F"/>
    <w:rsid w:val="1A89276C"/>
    <w:rsid w:val="1A8B7BFB"/>
    <w:rsid w:val="1AFA5418"/>
    <w:rsid w:val="1B0B4F2F"/>
    <w:rsid w:val="1B724FAE"/>
    <w:rsid w:val="1B8D1F05"/>
    <w:rsid w:val="1BCB63B8"/>
    <w:rsid w:val="1C112925"/>
    <w:rsid w:val="1C205F76"/>
    <w:rsid w:val="1C434E2F"/>
    <w:rsid w:val="1C465741"/>
    <w:rsid w:val="1C99239D"/>
    <w:rsid w:val="1C9A729A"/>
    <w:rsid w:val="1CA97C72"/>
    <w:rsid w:val="1CC748F1"/>
    <w:rsid w:val="1CE03009"/>
    <w:rsid w:val="1D181B85"/>
    <w:rsid w:val="1D7F388C"/>
    <w:rsid w:val="1D8D4321"/>
    <w:rsid w:val="1D983ADB"/>
    <w:rsid w:val="1D996ED0"/>
    <w:rsid w:val="1DA97410"/>
    <w:rsid w:val="1DB250B0"/>
    <w:rsid w:val="1DE30837"/>
    <w:rsid w:val="1DF12610"/>
    <w:rsid w:val="1E1267CD"/>
    <w:rsid w:val="1E1446B8"/>
    <w:rsid w:val="1E365310"/>
    <w:rsid w:val="1EB754BE"/>
    <w:rsid w:val="1EBB49A7"/>
    <w:rsid w:val="1EBB7487"/>
    <w:rsid w:val="1ECA6EAF"/>
    <w:rsid w:val="1F01577C"/>
    <w:rsid w:val="1F4153C3"/>
    <w:rsid w:val="1F461AD5"/>
    <w:rsid w:val="1FE02E2E"/>
    <w:rsid w:val="1FE41433"/>
    <w:rsid w:val="200907B4"/>
    <w:rsid w:val="202B7B70"/>
    <w:rsid w:val="20A410EB"/>
    <w:rsid w:val="20CC163E"/>
    <w:rsid w:val="20EB5068"/>
    <w:rsid w:val="21020B82"/>
    <w:rsid w:val="21132D8F"/>
    <w:rsid w:val="21143105"/>
    <w:rsid w:val="21374833"/>
    <w:rsid w:val="213A1D43"/>
    <w:rsid w:val="21465B84"/>
    <w:rsid w:val="215C79CC"/>
    <w:rsid w:val="215E2B5B"/>
    <w:rsid w:val="2175327D"/>
    <w:rsid w:val="218762D6"/>
    <w:rsid w:val="2189435D"/>
    <w:rsid w:val="21B21D1C"/>
    <w:rsid w:val="21C260D3"/>
    <w:rsid w:val="21EB4803"/>
    <w:rsid w:val="230D09D9"/>
    <w:rsid w:val="23425BAE"/>
    <w:rsid w:val="23427AED"/>
    <w:rsid w:val="23A21618"/>
    <w:rsid w:val="23CD4CB5"/>
    <w:rsid w:val="23CF6453"/>
    <w:rsid w:val="23E66958"/>
    <w:rsid w:val="240B71BC"/>
    <w:rsid w:val="242A2A4D"/>
    <w:rsid w:val="242A6714"/>
    <w:rsid w:val="243B4272"/>
    <w:rsid w:val="243F5A46"/>
    <w:rsid w:val="247206DA"/>
    <w:rsid w:val="248F6C97"/>
    <w:rsid w:val="24AA3A0B"/>
    <w:rsid w:val="24AB23DE"/>
    <w:rsid w:val="251F7F55"/>
    <w:rsid w:val="25311F79"/>
    <w:rsid w:val="253F0F29"/>
    <w:rsid w:val="25825AF6"/>
    <w:rsid w:val="25AB4148"/>
    <w:rsid w:val="25B218A7"/>
    <w:rsid w:val="25E21F4E"/>
    <w:rsid w:val="25FE1667"/>
    <w:rsid w:val="261830E7"/>
    <w:rsid w:val="261B5219"/>
    <w:rsid w:val="2637307C"/>
    <w:rsid w:val="263E7DC1"/>
    <w:rsid w:val="26571832"/>
    <w:rsid w:val="26A33820"/>
    <w:rsid w:val="26AE2275"/>
    <w:rsid w:val="26B648E9"/>
    <w:rsid w:val="27354EAF"/>
    <w:rsid w:val="276006A8"/>
    <w:rsid w:val="27C052F3"/>
    <w:rsid w:val="27CB1FA9"/>
    <w:rsid w:val="27D86BBB"/>
    <w:rsid w:val="27E860B4"/>
    <w:rsid w:val="27F80D92"/>
    <w:rsid w:val="284602DD"/>
    <w:rsid w:val="28485A15"/>
    <w:rsid w:val="285F6229"/>
    <w:rsid w:val="28A5127F"/>
    <w:rsid w:val="28A61BE7"/>
    <w:rsid w:val="28D03F28"/>
    <w:rsid w:val="28DF1FF8"/>
    <w:rsid w:val="28E47197"/>
    <w:rsid w:val="28EF2FC5"/>
    <w:rsid w:val="28F12A5F"/>
    <w:rsid w:val="291F0576"/>
    <w:rsid w:val="2940493E"/>
    <w:rsid w:val="294237E7"/>
    <w:rsid w:val="2947415D"/>
    <w:rsid w:val="29666955"/>
    <w:rsid w:val="297001D4"/>
    <w:rsid w:val="29766B54"/>
    <w:rsid w:val="2A2E4888"/>
    <w:rsid w:val="2ADC30E8"/>
    <w:rsid w:val="2B0F30B6"/>
    <w:rsid w:val="2B5446D0"/>
    <w:rsid w:val="2B5E15F8"/>
    <w:rsid w:val="2B722141"/>
    <w:rsid w:val="2B926153"/>
    <w:rsid w:val="2BB80CCB"/>
    <w:rsid w:val="2BBA09D7"/>
    <w:rsid w:val="2BE948B3"/>
    <w:rsid w:val="2C3A38C6"/>
    <w:rsid w:val="2C5A1872"/>
    <w:rsid w:val="2C8B48B8"/>
    <w:rsid w:val="2C9C1A8A"/>
    <w:rsid w:val="2CC61965"/>
    <w:rsid w:val="2D0A65E2"/>
    <w:rsid w:val="2DDE1E30"/>
    <w:rsid w:val="2DEA5B9A"/>
    <w:rsid w:val="2E7D1249"/>
    <w:rsid w:val="2E8C648A"/>
    <w:rsid w:val="2EA14483"/>
    <w:rsid w:val="2EDB5A06"/>
    <w:rsid w:val="2F082525"/>
    <w:rsid w:val="2F1E7854"/>
    <w:rsid w:val="2F2F7508"/>
    <w:rsid w:val="2F32121F"/>
    <w:rsid w:val="2F57059F"/>
    <w:rsid w:val="2F58040D"/>
    <w:rsid w:val="2F7B1F1F"/>
    <w:rsid w:val="2F8E4004"/>
    <w:rsid w:val="2FD37FB7"/>
    <w:rsid w:val="301C1700"/>
    <w:rsid w:val="301E3F3B"/>
    <w:rsid w:val="303A3633"/>
    <w:rsid w:val="30571CEC"/>
    <w:rsid w:val="30861582"/>
    <w:rsid w:val="308B7C8C"/>
    <w:rsid w:val="30A81447"/>
    <w:rsid w:val="30C345C1"/>
    <w:rsid w:val="30F041CB"/>
    <w:rsid w:val="313834CF"/>
    <w:rsid w:val="31A11CF2"/>
    <w:rsid w:val="31D750F3"/>
    <w:rsid w:val="31E22656"/>
    <w:rsid w:val="31F628C0"/>
    <w:rsid w:val="32313604"/>
    <w:rsid w:val="323C7A57"/>
    <w:rsid w:val="323D574C"/>
    <w:rsid w:val="32574862"/>
    <w:rsid w:val="328C2C2F"/>
    <w:rsid w:val="328F046A"/>
    <w:rsid w:val="32A55811"/>
    <w:rsid w:val="32E6629F"/>
    <w:rsid w:val="32FF25E8"/>
    <w:rsid w:val="330C1C7E"/>
    <w:rsid w:val="331704BD"/>
    <w:rsid w:val="334427D3"/>
    <w:rsid w:val="338741CA"/>
    <w:rsid w:val="338E62A6"/>
    <w:rsid w:val="33A425EE"/>
    <w:rsid w:val="340610B2"/>
    <w:rsid w:val="345937D8"/>
    <w:rsid w:val="34700180"/>
    <w:rsid w:val="347A2C24"/>
    <w:rsid w:val="34906D5C"/>
    <w:rsid w:val="34D670AE"/>
    <w:rsid w:val="35124629"/>
    <w:rsid w:val="352C4BD1"/>
    <w:rsid w:val="3533184D"/>
    <w:rsid w:val="35496928"/>
    <w:rsid w:val="35727269"/>
    <w:rsid w:val="35A06AA3"/>
    <w:rsid w:val="35E14DB3"/>
    <w:rsid w:val="36366693"/>
    <w:rsid w:val="365B2552"/>
    <w:rsid w:val="366817D7"/>
    <w:rsid w:val="366A60B9"/>
    <w:rsid w:val="36915E76"/>
    <w:rsid w:val="36DE02DD"/>
    <w:rsid w:val="36ED3EF4"/>
    <w:rsid w:val="3702384E"/>
    <w:rsid w:val="372614A5"/>
    <w:rsid w:val="3744384B"/>
    <w:rsid w:val="375748D3"/>
    <w:rsid w:val="376E128D"/>
    <w:rsid w:val="376E2676"/>
    <w:rsid w:val="378E4AC6"/>
    <w:rsid w:val="37AD3B34"/>
    <w:rsid w:val="37BA6C67"/>
    <w:rsid w:val="381A0449"/>
    <w:rsid w:val="381E1753"/>
    <w:rsid w:val="382428F2"/>
    <w:rsid w:val="384358B1"/>
    <w:rsid w:val="387A3A53"/>
    <w:rsid w:val="389D5A6B"/>
    <w:rsid w:val="38B467AE"/>
    <w:rsid w:val="38D72C64"/>
    <w:rsid w:val="38F84EDA"/>
    <w:rsid w:val="392A76F3"/>
    <w:rsid w:val="393074F3"/>
    <w:rsid w:val="396B0B7D"/>
    <w:rsid w:val="399804B3"/>
    <w:rsid w:val="399A0DE5"/>
    <w:rsid w:val="39A92D74"/>
    <w:rsid w:val="39DD0B4D"/>
    <w:rsid w:val="3A204DE8"/>
    <w:rsid w:val="3A773F37"/>
    <w:rsid w:val="3A9B7C26"/>
    <w:rsid w:val="3A9C2DFB"/>
    <w:rsid w:val="3AC95D8D"/>
    <w:rsid w:val="3B556333"/>
    <w:rsid w:val="3B90718B"/>
    <w:rsid w:val="3B98683B"/>
    <w:rsid w:val="3BED7B15"/>
    <w:rsid w:val="3C320116"/>
    <w:rsid w:val="3C3976F6"/>
    <w:rsid w:val="3C49324D"/>
    <w:rsid w:val="3CBC0DAD"/>
    <w:rsid w:val="3CBF3511"/>
    <w:rsid w:val="3CE62CB9"/>
    <w:rsid w:val="3D404AB5"/>
    <w:rsid w:val="3D415D84"/>
    <w:rsid w:val="3D624F81"/>
    <w:rsid w:val="3D7E6CBD"/>
    <w:rsid w:val="3DC5173E"/>
    <w:rsid w:val="3DC8097E"/>
    <w:rsid w:val="3E38578C"/>
    <w:rsid w:val="3E3F6B1A"/>
    <w:rsid w:val="3E4C7775"/>
    <w:rsid w:val="3E5E2B70"/>
    <w:rsid w:val="3E8E6829"/>
    <w:rsid w:val="3E922B22"/>
    <w:rsid w:val="3E9A6446"/>
    <w:rsid w:val="3EAE76D6"/>
    <w:rsid w:val="3EDC6A96"/>
    <w:rsid w:val="3EE04838"/>
    <w:rsid w:val="3EE778DE"/>
    <w:rsid w:val="3F595BAA"/>
    <w:rsid w:val="3F8C2233"/>
    <w:rsid w:val="3FB96F52"/>
    <w:rsid w:val="40073668"/>
    <w:rsid w:val="401E480E"/>
    <w:rsid w:val="402E044B"/>
    <w:rsid w:val="402E5063"/>
    <w:rsid w:val="40436D96"/>
    <w:rsid w:val="404469D9"/>
    <w:rsid w:val="405339AA"/>
    <w:rsid w:val="40622B60"/>
    <w:rsid w:val="407F76A2"/>
    <w:rsid w:val="40BC26A4"/>
    <w:rsid w:val="40CB5177"/>
    <w:rsid w:val="40DB0783"/>
    <w:rsid w:val="41033EFD"/>
    <w:rsid w:val="411D3DFC"/>
    <w:rsid w:val="4142018F"/>
    <w:rsid w:val="4165548A"/>
    <w:rsid w:val="41726746"/>
    <w:rsid w:val="41C06B1E"/>
    <w:rsid w:val="42144C7E"/>
    <w:rsid w:val="423E7981"/>
    <w:rsid w:val="42620A4B"/>
    <w:rsid w:val="42622FD7"/>
    <w:rsid w:val="426B62F9"/>
    <w:rsid w:val="427B6D3C"/>
    <w:rsid w:val="42914B92"/>
    <w:rsid w:val="42B00F48"/>
    <w:rsid w:val="42DE7867"/>
    <w:rsid w:val="42FE1AB0"/>
    <w:rsid w:val="431D2CCF"/>
    <w:rsid w:val="43291B47"/>
    <w:rsid w:val="43844BFE"/>
    <w:rsid w:val="43965BBB"/>
    <w:rsid w:val="43A9278E"/>
    <w:rsid w:val="43D877F5"/>
    <w:rsid w:val="43E8615B"/>
    <w:rsid w:val="43EB4CEE"/>
    <w:rsid w:val="44022AC4"/>
    <w:rsid w:val="440B1481"/>
    <w:rsid w:val="44150A49"/>
    <w:rsid w:val="4416258F"/>
    <w:rsid w:val="44195802"/>
    <w:rsid w:val="44250B97"/>
    <w:rsid w:val="447D373E"/>
    <w:rsid w:val="4480513C"/>
    <w:rsid w:val="44CC6C2E"/>
    <w:rsid w:val="44D07259"/>
    <w:rsid w:val="44F71BD0"/>
    <w:rsid w:val="44F97287"/>
    <w:rsid w:val="45124F88"/>
    <w:rsid w:val="46544E34"/>
    <w:rsid w:val="467F2DF4"/>
    <w:rsid w:val="469B0DC7"/>
    <w:rsid w:val="46AC1190"/>
    <w:rsid w:val="46D50A8A"/>
    <w:rsid w:val="46F96400"/>
    <w:rsid w:val="46FE5876"/>
    <w:rsid w:val="4737459E"/>
    <w:rsid w:val="47497C54"/>
    <w:rsid w:val="4758666B"/>
    <w:rsid w:val="47620F36"/>
    <w:rsid w:val="47717AFF"/>
    <w:rsid w:val="479C380B"/>
    <w:rsid w:val="47C00CCC"/>
    <w:rsid w:val="483C3AB4"/>
    <w:rsid w:val="48A35638"/>
    <w:rsid w:val="48C72B23"/>
    <w:rsid w:val="48E72288"/>
    <w:rsid w:val="48E76D4D"/>
    <w:rsid w:val="48F03664"/>
    <w:rsid w:val="48F06EE8"/>
    <w:rsid w:val="497E044C"/>
    <w:rsid w:val="49841619"/>
    <w:rsid w:val="49B11D7D"/>
    <w:rsid w:val="49D02B22"/>
    <w:rsid w:val="49E52C6C"/>
    <w:rsid w:val="49EA5EAF"/>
    <w:rsid w:val="4A576689"/>
    <w:rsid w:val="4A6B2ECE"/>
    <w:rsid w:val="4A783EE6"/>
    <w:rsid w:val="4A8E1C17"/>
    <w:rsid w:val="4A9231F9"/>
    <w:rsid w:val="4ABA0CB2"/>
    <w:rsid w:val="4ADC0EE8"/>
    <w:rsid w:val="4B303DC0"/>
    <w:rsid w:val="4B463BFF"/>
    <w:rsid w:val="4B6D638F"/>
    <w:rsid w:val="4B813483"/>
    <w:rsid w:val="4B940315"/>
    <w:rsid w:val="4BAA5DDA"/>
    <w:rsid w:val="4BF165AE"/>
    <w:rsid w:val="4C426F72"/>
    <w:rsid w:val="4C8D3147"/>
    <w:rsid w:val="4CBA0AE4"/>
    <w:rsid w:val="4D235F23"/>
    <w:rsid w:val="4D343E4B"/>
    <w:rsid w:val="4D450B46"/>
    <w:rsid w:val="4D4A53D7"/>
    <w:rsid w:val="4D717AA8"/>
    <w:rsid w:val="4D73548A"/>
    <w:rsid w:val="4D9B625A"/>
    <w:rsid w:val="4DB873BB"/>
    <w:rsid w:val="4DBB7435"/>
    <w:rsid w:val="4DE81059"/>
    <w:rsid w:val="4DF30E2D"/>
    <w:rsid w:val="4DFE012B"/>
    <w:rsid w:val="4E031912"/>
    <w:rsid w:val="4E160029"/>
    <w:rsid w:val="4E1A101E"/>
    <w:rsid w:val="4E1B5F0E"/>
    <w:rsid w:val="4E1C5D68"/>
    <w:rsid w:val="4E3078C7"/>
    <w:rsid w:val="4E942992"/>
    <w:rsid w:val="4F1822C6"/>
    <w:rsid w:val="4F7E2672"/>
    <w:rsid w:val="4FA9631D"/>
    <w:rsid w:val="4FB5413B"/>
    <w:rsid w:val="4FB60557"/>
    <w:rsid w:val="4FB63A99"/>
    <w:rsid w:val="4FDF3AA8"/>
    <w:rsid w:val="4FEC6FEA"/>
    <w:rsid w:val="5000564D"/>
    <w:rsid w:val="5013060C"/>
    <w:rsid w:val="5023314B"/>
    <w:rsid w:val="505855C6"/>
    <w:rsid w:val="50962F12"/>
    <w:rsid w:val="50A06D42"/>
    <w:rsid w:val="50B92BBB"/>
    <w:rsid w:val="50CA2BBB"/>
    <w:rsid w:val="51181B78"/>
    <w:rsid w:val="514214EB"/>
    <w:rsid w:val="51682A3B"/>
    <w:rsid w:val="516A204C"/>
    <w:rsid w:val="51AF590D"/>
    <w:rsid w:val="51D625F6"/>
    <w:rsid w:val="51FC4FF6"/>
    <w:rsid w:val="520C3D92"/>
    <w:rsid w:val="52BF5E80"/>
    <w:rsid w:val="52EB0BC7"/>
    <w:rsid w:val="52FD19A7"/>
    <w:rsid w:val="53297607"/>
    <w:rsid w:val="534878C7"/>
    <w:rsid w:val="535F4A59"/>
    <w:rsid w:val="53A343F7"/>
    <w:rsid w:val="53B11E10"/>
    <w:rsid w:val="53CA34B2"/>
    <w:rsid w:val="53F6261C"/>
    <w:rsid w:val="54370568"/>
    <w:rsid w:val="544C6DC4"/>
    <w:rsid w:val="547A0454"/>
    <w:rsid w:val="548038C0"/>
    <w:rsid w:val="54881882"/>
    <w:rsid w:val="54A159E1"/>
    <w:rsid w:val="54BD7387"/>
    <w:rsid w:val="54BE0A46"/>
    <w:rsid w:val="54D33A01"/>
    <w:rsid w:val="553410D3"/>
    <w:rsid w:val="556F2EBC"/>
    <w:rsid w:val="56067CCE"/>
    <w:rsid w:val="561E3AF9"/>
    <w:rsid w:val="5648515D"/>
    <w:rsid w:val="56486CA9"/>
    <w:rsid w:val="56780934"/>
    <w:rsid w:val="567F02A4"/>
    <w:rsid w:val="56CF115B"/>
    <w:rsid w:val="57020371"/>
    <w:rsid w:val="57611843"/>
    <w:rsid w:val="576A2A02"/>
    <w:rsid w:val="57874599"/>
    <w:rsid w:val="57A37CC2"/>
    <w:rsid w:val="57B56BA0"/>
    <w:rsid w:val="57CD4D3F"/>
    <w:rsid w:val="57DB1EE1"/>
    <w:rsid w:val="57E33490"/>
    <w:rsid w:val="5800410D"/>
    <w:rsid w:val="58026EC6"/>
    <w:rsid w:val="586D07E8"/>
    <w:rsid w:val="5875600E"/>
    <w:rsid w:val="587A266C"/>
    <w:rsid w:val="58855974"/>
    <w:rsid w:val="58907A1A"/>
    <w:rsid w:val="58974F3F"/>
    <w:rsid w:val="58F24A5D"/>
    <w:rsid w:val="58FC628D"/>
    <w:rsid w:val="590022DE"/>
    <w:rsid w:val="5919324C"/>
    <w:rsid w:val="592C40B9"/>
    <w:rsid w:val="598A2EE8"/>
    <w:rsid w:val="59B158A8"/>
    <w:rsid w:val="59C705F7"/>
    <w:rsid w:val="5A32077E"/>
    <w:rsid w:val="5A342488"/>
    <w:rsid w:val="5A7307DA"/>
    <w:rsid w:val="5A847AAE"/>
    <w:rsid w:val="5A931B61"/>
    <w:rsid w:val="5AC301B7"/>
    <w:rsid w:val="5AE61E1C"/>
    <w:rsid w:val="5AF06F62"/>
    <w:rsid w:val="5AF830D3"/>
    <w:rsid w:val="5B0937FD"/>
    <w:rsid w:val="5B614523"/>
    <w:rsid w:val="5B9B13DC"/>
    <w:rsid w:val="5BA01699"/>
    <w:rsid w:val="5BA26A83"/>
    <w:rsid w:val="5BBA55DA"/>
    <w:rsid w:val="5BDE6CCF"/>
    <w:rsid w:val="5BE4488E"/>
    <w:rsid w:val="5C28408D"/>
    <w:rsid w:val="5C6B6D9B"/>
    <w:rsid w:val="5C6C7FE7"/>
    <w:rsid w:val="5C71375E"/>
    <w:rsid w:val="5C7B79E0"/>
    <w:rsid w:val="5C7F2F19"/>
    <w:rsid w:val="5CA26AB3"/>
    <w:rsid w:val="5CA87331"/>
    <w:rsid w:val="5CB37496"/>
    <w:rsid w:val="5CD14FF1"/>
    <w:rsid w:val="5CEB10AB"/>
    <w:rsid w:val="5CEF6EC6"/>
    <w:rsid w:val="5D3A28B6"/>
    <w:rsid w:val="5D5D1378"/>
    <w:rsid w:val="5D774866"/>
    <w:rsid w:val="5D832720"/>
    <w:rsid w:val="5D861C18"/>
    <w:rsid w:val="5DBE7A67"/>
    <w:rsid w:val="5DDC3F2E"/>
    <w:rsid w:val="5E0A3724"/>
    <w:rsid w:val="5E63342A"/>
    <w:rsid w:val="5E7A5C21"/>
    <w:rsid w:val="5E970F3F"/>
    <w:rsid w:val="5EA373DF"/>
    <w:rsid w:val="5ECF5B44"/>
    <w:rsid w:val="5EFD7135"/>
    <w:rsid w:val="5F2446CF"/>
    <w:rsid w:val="5F4F1B82"/>
    <w:rsid w:val="5F650FD7"/>
    <w:rsid w:val="5F75674E"/>
    <w:rsid w:val="5F7A6CB9"/>
    <w:rsid w:val="5FB43D20"/>
    <w:rsid w:val="5FE9628F"/>
    <w:rsid w:val="60144AA8"/>
    <w:rsid w:val="60630EC3"/>
    <w:rsid w:val="60854110"/>
    <w:rsid w:val="60C22E2C"/>
    <w:rsid w:val="613E5DD3"/>
    <w:rsid w:val="618455DF"/>
    <w:rsid w:val="619A1D38"/>
    <w:rsid w:val="619A6A95"/>
    <w:rsid w:val="61E17D65"/>
    <w:rsid w:val="62195BEA"/>
    <w:rsid w:val="622A34BA"/>
    <w:rsid w:val="623600B0"/>
    <w:rsid w:val="6252331E"/>
    <w:rsid w:val="6268590B"/>
    <w:rsid w:val="627B6549"/>
    <w:rsid w:val="627C5470"/>
    <w:rsid w:val="62892A76"/>
    <w:rsid w:val="629016AD"/>
    <w:rsid w:val="6299063F"/>
    <w:rsid w:val="62A90AF8"/>
    <w:rsid w:val="62C8411B"/>
    <w:rsid w:val="62F716E5"/>
    <w:rsid w:val="62FA5B09"/>
    <w:rsid w:val="63002469"/>
    <w:rsid w:val="63091321"/>
    <w:rsid w:val="631A1780"/>
    <w:rsid w:val="63696769"/>
    <w:rsid w:val="637C5FD4"/>
    <w:rsid w:val="63914387"/>
    <w:rsid w:val="63A8697F"/>
    <w:rsid w:val="63C810B4"/>
    <w:rsid w:val="63E93B0B"/>
    <w:rsid w:val="6401014F"/>
    <w:rsid w:val="64360D72"/>
    <w:rsid w:val="643F70DE"/>
    <w:rsid w:val="64575529"/>
    <w:rsid w:val="64630F05"/>
    <w:rsid w:val="648E1976"/>
    <w:rsid w:val="64995B9B"/>
    <w:rsid w:val="64995BD4"/>
    <w:rsid w:val="64B52509"/>
    <w:rsid w:val="64D21280"/>
    <w:rsid w:val="64DA5B44"/>
    <w:rsid w:val="65080B66"/>
    <w:rsid w:val="650A5393"/>
    <w:rsid w:val="651C69A5"/>
    <w:rsid w:val="651C6FFF"/>
    <w:rsid w:val="651D7B56"/>
    <w:rsid w:val="65277F27"/>
    <w:rsid w:val="653213F6"/>
    <w:rsid w:val="65651CC3"/>
    <w:rsid w:val="656B62C3"/>
    <w:rsid w:val="656C5B97"/>
    <w:rsid w:val="65706730"/>
    <w:rsid w:val="65BA1190"/>
    <w:rsid w:val="65FB1AA2"/>
    <w:rsid w:val="664B39FF"/>
    <w:rsid w:val="66BB77B0"/>
    <w:rsid w:val="66C33FC7"/>
    <w:rsid w:val="66C37A39"/>
    <w:rsid w:val="66EB38FE"/>
    <w:rsid w:val="670310E8"/>
    <w:rsid w:val="67056810"/>
    <w:rsid w:val="672F3320"/>
    <w:rsid w:val="67326438"/>
    <w:rsid w:val="67447783"/>
    <w:rsid w:val="67593E86"/>
    <w:rsid w:val="68227690"/>
    <w:rsid w:val="6824761B"/>
    <w:rsid w:val="683A3E78"/>
    <w:rsid w:val="6846636C"/>
    <w:rsid w:val="684B547F"/>
    <w:rsid w:val="685A7A97"/>
    <w:rsid w:val="689C49E5"/>
    <w:rsid w:val="694035C3"/>
    <w:rsid w:val="697D452E"/>
    <w:rsid w:val="698C6808"/>
    <w:rsid w:val="69C92B68"/>
    <w:rsid w:val="69DB5A55"/>
    <w:rsid w:val="69E34969"/>
    <w:rsid w:val="69F7064B"/>
    <w:rsid w:val="6A0E59FC"/>
    <w:rsid w:val="6A525221"/>
    <w:rsid w:val="6A7E2629"/>
    <w:rsid w:val="6AD054EC"/>
    <w:rsid w:val="6B0074C7"/>
    <w:rsid w:val="6B2A3797"/>
    <w:rsid w:val="6B5B4DC2"/>
    <w:rsid w:val="6B707AD1"/>
    <w:rsid w:val="6BB71C11"/>
    <w:rsid w:val="6BD54B10"/>
    <w:rsid w:val="6BDD750D"/>
    <w:rsid w:val="6BDE1CE0"/>
    <w:rsid w:val="6C0B6ABC"/>
    <w:rsid w:val="6C5D4524"/>
    <w:rsid w:val="6C6300D8"/>
    <w:rsid w:val="6CA80F1D"/>
    <w:rsid w:val="6CD52274"/>
    <w:rsid w:val="6D084389"/>
    <w:rsid w:val="6D2119F3"/>
    <w:rsid w:val="6D3C6797"/>
    <w:rsid w:val="6D4434D9"/>
    <w:rsid w:val="6D6D3E13"/>
    <w:rsid w:val="6DB93944"/>
    <w:rsid w:val="6DC50018"/>
    <w:rsid w:val="6DE755E0"/>
    <w:rsid w:val="6DFD33E9"/>
    <w:rsid w:val="6E727FDB"/>
    <w:rsid w:val="6EA100BF"/>
    <w:rsid w:val="6EC046D7"/>
    <w:rsid w:val="6ED11CFD"/>
    <w:rsid w:val="6F250095"/>
    <w:rsid w:val="6F55769C"/>
    <w:rsid w:val="6F6B059F"/>
    <w:rsid w:val="6FB67400"/>
    <w:rsid w:val="6FD31044"/>
    <w:rsid w:val="6FDE2874"/>
    <w:rsid w:val="6FE766B6"/>
    <w:rsid w:val="706D5FC5"/>
    <w:rsid w:val="709B0452"/>
    <w:rsid w:val="70E500E9"/>
    <w:rsid w:val="70EA7940"/>
    <w:rsid w:val="70F962D7"/>
    <w:rsid w:val="7136622F"/>
    <w:rsid w:val="714E028A"/>
    <w:rsid w:val="714E21E1"/>
    <w:rsid w:val="7167398A"/>
    <w:rsid w:val="7169514D"/>
    <w:rsid w:val="71710A72"/>
    <w:rsid w:val="71765EBD"/>
    <w:rsid w:val="71A72584"/>
    <w:rsid w:val="72327623"/>
    <w:rsid w:val="72345FDA"/>
    <w:rsid w:val="72427EDB"/>
    <w:rsid w:val="727D701D"/>
    <w:rsid w:val="72975FEA"/>
    <w:rsid w:val="72C2329A"/>
    <w:rsid w:val="731A6E86"/>
    <w:rsid w:val="734A712E"/>
    <w:rsid w:val="735116CC"/>
    <w:rsid w:val="736810EF"/>
    <w:rsid w:val="737667DA"/>
    <w:rsid w:val="73D50360"/>
    <w:rsid w:val="73F149A6"/>
    <w:rsid w:val="74134B11"/>
    <w:rsid w:val="74177D43"/>
    <w:rsid w:val="742D78AD"/>
    <w:rsid w:val="74370527"/>
    <w:rsid w:val="74C469FB"/>
    <w:rsid w:val="74EA57E1"/>
    <w:rsid w:val="75584F94"/>
    <w:rsid w:val="756960AE"/>
    <w:rsid w:val="757A60AE"/>
    <w:rsid w:val="75C37A55"/>
    <w:rsid w:val="75CD1AE7"/>
    <w:rsid w:val="75E548BE"/>
    <w:rsid w:val="761316DA"/>
    <w:rsid w:val="76372A9B"/>
    <w:rsid w:val="76A84F36"/>
    <w:rsid w:val="76B51711"/>
    <w:rsid w:val="76C603FD"/>
    <w:rsid w:val="77132317"/>
    <w:rsid w:val="774F3385"/>
    <w:rsid w:val="77A37612"/>
    <w:rsid w:val="77B00694"/>
    <w:rsid w:val="77C918AB"/>
    <w:rsid w:val="77DF1A60"/>
    <w:rsid w:val="77E070AC"/>
    <w:rsid w:val="782B3301"/>
    <w:rsid w:val="782D11B6"/>
    <w:rsid w:val="78383983"/>
    <w:rsid w:val="783D2E1F"/>
    <w:rsid w:val="784F4385"/>
    <w:rsid w:val="786270E6"/>
    <w:rsid w:val="7873480B"/>
    <w:rsid w:val="78901616"/>
    <w:rsid w:val="78AA26F9"/>
    <w:rsid w:val="78AD4DD9"/>
    <w:rsid w:val="78C603B3"/>
    <w:rsid w:val="78E55F35"/>
    <w:rsid w:val="78FD6614"/>
    <w:rsid w:val="78FF0DA4"/>
    <w:rsid w:val="793625A5"/>
    <w:rsid w:val="79B63997"/>
    <w:rsid w:val="79FD2098"/>
    <w:rsid w:val="7A0E567D"/>
    <w:rsid w:val="7A163D77"/>
    <w:rsid w:val="7A434CC1"/>
    <w:rsid w:val="7A45245F"/>
    <w:rsid w:val="7A565C84"/>
    <w:rsid w:val="7A6B63BD"/>
    <w:rsid w:val="7AF86625"/>
    <w:rsid w:val="7B4B26E9"/>
    <w:rsid w:val="7B4F58E7"/>
    <w:rsid w:val="7B641ED7"/>
    <w:rsid w:val="7BED75DA"/>
    <w:rsid w:val="7C0A3A6E"/>
    <w:rsid w:val="7C1B5EED"/>
    <w:rsid w:val="7C7A3F42"/>
    <w:rsid w:val="7CAB7B6E"/>
    <w:rsid w:val="7CAF5EAC"/>
    <w:rsid w:val="7CB93FD9"/>
    <w:rsid w:val="7D16760A"/>
    <w:rsid w:val="7D883221"/>
    <w:rsid w:val="7DC62703"/>
    <w:rsid w:val="7DCF5EB5"/>
    <w:rsid w:val="7DD17283"/>
    <w:rsid w:val="7DF81B98"/>
    <w:rsid w:val="7E3F15F6"/>
    <w:rsid w:val="7E7B74F2"/>
    <w:rsid w:val="7E865AC4"/>
    <w:rsid w:val="7EA6320D"/>
    <w:rsid w:val="7EA71619"/>
    <w:rsid w:val="7EBF18B4"/>
    <w:rsid w:val="7EE67E57"/>
    <w:rsid w:val="7EEF3669"/>
    <w:rsid w:val="7F03506E"/>
    <w:rsid w:val="7F6E6F64"/>
    <w:rsid w:val="7F7467D1"/>
    <w:rsid w:val="7FBC11E9"/>
    <w:rsid w:val="7FD5285F"/>
    <w:rsid w:val="7FE34850"/>
    <w:rsid w:val="7FFE0DD2"/>
    <w:rsid w:val="7FFF0BE6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5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qFormat="1" w:unhideWhenUsed="0" w:uiPriority="0" w:semiHidden="0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iPriority="99" w:semiHidden="0" w:name="Body Text"/>
    <w:lsdException w:qFormat="1" w:unhideWhenUsed="0"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qFormat="1" w:unhideWhenUsed="0"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1"/>
      <w:lang w:val="en-US" w:eastAsia="zh-CN" w:bidi="ar-SA"/>
    </w:rPr>
  </w:style>
  <w:style w:type="paragraph" w:styleId="3">
    <w:name w:val="heading 1"/>
    <w:basedOn w:val="1"/>
    <w:next w:val="1"/>
    <w:qFormat/>
    <w:uiPriority w:val="99"/>
    <w:pPr>
      <w:keepNext/>
      <w:keepLines/>
      <w:widowControl w:val="0"/>
      <w:spacing w:before="340" w:after="330" w:line="578" w:lineRule="auto"/>
      <w:jc w:val="both"/>
      <w:outlineLvl w:val="0"/>
    </w:pPr>
    <w:rPr>
      <w:rFonts w:ascii="Times New Roman" w:hAnsi="Times New Roman" w:eastAsia="宋体" w:cs="Times New Roman"/>
      <w:b/>
      <w:bCs/>
      <w:kern w:val="44"/>
      <w:sz w:val="44"/>
      <w:szCs w:val="44"/>
      <w:lang w:val="en-US" w:eastAsia="zh-CN" w:bidi="ar-SA"/>
    </w:rPr>
  </w:style>
  <w:style w:type="character" w:default="1" w:styleId="13">
    <w:name w:val="Default Paragraph Font"/>
    <w:semiHidden/>
    <w:unhideWhenUsed/>
    <w:qFormat/>
    <w:uiPriority w:val="1"/>
  </w:style>
  <w:style w:type="table" w:default="1" w:styleId="11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段"/>
    <w:next w:val="1"/>
    <w:autoRedefine/>
    <w:qFormat/>
    <w:uiPriority w:val="0"/>
    <w:pPr>
      <w:autoSpaceDE w:val="0"/>
      <w:autoSpaceDN w:val="0"/>
      <w:ind w:firstLine="200"/>
      <w:jc w:val="both"/>
    </w:pPr>
    <w:rPr>
      <w:rFonts w:ascii="宋体" w:hAnsi="Calibri" w:eastAsia="宋体" w:cs="Times New Roman"/>
      <w:sz w:val="21"/>
      <w:szCs w:val="22"/>
      <w:lang w:val="en-US" w:eastAsia="zh-CN" w:bidi="ar-SA"/>
    </w:rPr>
  </w:style>
  <w:style w:type="paragraph" w:styleId="4">
    <w:name w:val="Normal Indent"/>
    <w:next w:val="1"/>
    <w:autoRedefine/>
    <w:qFormat/>
    <w:uiPriority w:val="0"/>
    <w:pPr>
      <w:widowControl w:val="0"/>
      <w:autoSpaceDE w:val="0"/>
      <w:autoSpaceDN w:val="0"/>
      <w:adjustRightInd w:val="0"/>
      <w:snapToGrid/>
      <w:spacing w:line="590" w:lineRule="atLeast"/>
      <w:ind w:firstLine="0"/>
      <w:jc w:val="left"/>
    </w:pPr>
    <w:rPr>
      <w:rFonts w:ascii="Times New Roman" w:hAnsi="Times New Roman" w:eastAsia="方正仿宋_GBK" w:cs="Times New Roman"/>
      <w:snapToGrid w:val="0"/>
      <w:spacing w:val="-25"/>
      <w:sz w:val="32"/>
      <w:lang w:val="en-US" w:eastAsia="zh-CN" w:bidi="ar-SA"/>
    </w:rPr>
  </w:style>
  <w:style w:type="paragraph" w:styleId="5">
    <w:name w:val="Body Text"/>
    <w:basedOn w:val="1"/>
    <w:next w:val="1"/>
    <w:unhideWhenUsed/>
    <w:qFormat/>
    <w:uiPriority w:val="99"/>
    <w:pPr>
      <w:spacing w:after="120"/>
    </w:pPr>
  </w:style>
  <w:style w:type="paragraph" w:styleId="6">
    <w:name w:val="Body Text Indent"/>
    <w:basedOn w:val="1"/>
    <w:autoRedefine/>
    <w:semiHidden/>
    <w:qFormat/>
    <w:uiPriority w:val="99"/>
    <w:pPr>
      <w:spacing w:after="120"/>
      <w:ind w:left="420" w:leftChars="200"/>
    </w:pPr>
  </w:style>
  <w:style w:type="paragraph" w:styleId="7">
    <w:name w:val="footer"/>
    <w:basedOn w:val="1"/>
    <w:link w:val="18"/>
    <w:autoRedefine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8">
    <w:name w:val="header"/>
    <w:basedOn w:val="1"/>
    <w:link w:val="17"/>
    <w:autoRedefine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9">
    <w:name w:val="Normal (Web)"/>
    <w:basedOn w:val="1"/>
    <w:autoRedefine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styleId="10">
    <w:name w:val="Body Text First Indent 2"/>
    <w:basedOn w:val="6"/>
    <w:autoRedefine/>
    <w:semiHidden/>
    <w:qFormat/>
    <w:uiPriority w:val="99"/>
    <w:pPr>
      <w:ind w:firstLine="420" w:firstLineChars="200"/>
    </w:pPr>
  </w:style>
  <w:style w:type="table" w:styleId="12">
    <w:name w:val="Table Grid"/>
    <w:basedOn w:val="11"/>
    <w:autoRedefine/>
    <w:qFormat/>
    <w:uiPriority w:val="5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4">
    <w:name w:val="page number"/>
    <w:autoRedefine/>
    <w:qFormat/>
    <w:uiPriority w:val="0"/>
  </w:style>
  <w:style w:type="paragraph" w:customStyle="1" w:styleId="15">
    <w:name w:val="章标题"/>
    <w:next w:val="16"/>
    <w:autoRedefine/>
    <w:qFormat/>
    <w:uiPriority w:val="99"/>
    <w:pPr>
      <w:spacing w:before="158" w:after="153" w:line="323" w:lineRule="atLeast"/>
      <w:ind w:right="-120" w:firstLine="200" w:firstLineChars="200"/>
      <w:jc w:val="center"/>
      <w:textAlignment w:val="baseline"/>
    </w:pPr>
    <w:rPr>
      <w:rFonts w:ascii="Calibri" w:hAnsi="Calibri" w:eastAsia="宋体" w:cs="Times New Roman"/>
      <w:color w:val="FF0000"/>
      <w:kern w:val="2"/>
      <w:sz w:val="18"/>
      <w:szCs w:val="18"/>
      <w:lang w:val="en-US" w:eastAsia="zh-CN" w:bidi="ar-SA"/>
    </w:rPr>
  </w:style>
  <w:style w:type="paragraph" w:customStyle="1" w:styleId="16">
    <w:name w:val="节标题"/>
    <w:next w:val="1"/>
    <w:autoRedefine/>
    <w:qFormat/>
    <w:uiPriority w:val="99"/>
    <w:pPr>
      <w:spacing w:line="289" w:lineRule="atLeast"/>
      <w:ind w:firstLine="200" w:firstLineChars="200"/>
      <w:jc w:val="center"/>
      <w:textAlignment w:val="baseline"/>
    </w:pPr>
    <w:rPr>
      <w:rFonts w:ascii="Calibri" w:hAnsi="Calibri" w:eastAsia="宋体" w:cs="Times New Roman"/>
      <w:color w:val="000000"/>
      <w:kern w:val="2"/>
      <w:sz w:val="28"/>
      <w:szCs w:val="28"/>
      <w:lang w:val="en-US" w:eastAsia="zh-CN" w:bidi="ar-SA"/>
    </w:rPr>
  </w:style>
  <w:style w:type="character" w:customStyle="1" w:styleId="17">
    <w:name w:val="页眉 Char"/>
    <w:basedOn w:val="13"/>
    <w:link w:val="8"/>
    <w:autoRedefine/>
    <w:semiHidden/>
    <w:qFormat/>
    <w:uiPriority w:val="99"/>
    <w:rPr>
      <w:rFonts w:ascii="Calibri" w:hAnsi="Calibri" w:eastAsia="宋体" w:cs="Times New Roman"/>
      <w:sz w:val="18"/>
      <w:szCs w:val="18"/>
    </w:rPr>
  </w:style>
  <w:style w:type="character" w:customStyle="1" w:styleId="18">
    <w:name w:val="页脚 Char"/>
    <w:basedOn w:val="13"/>
    <w:link w:val="7"/>
    <w:autoRedefine/>
    <w:semiHidden/>
    <w:qFormat/>
    <w:uiPriority w:val="99"/>
    <w:rPr>
      <w:rFonts w:ascii="Calibri" w:hAnsi="Calibri" w:eastAsia="宋体" w:cs="Times New Roman"/>
      <w:sz w:val="18"/>
      <w:szCs w:val="18"/>
    </w:rPr>
  </w:style>
  <w:style w:type="character" w:customStyle="1" w:styleId="19">
    <w:name w:val="NormalCharacter"/>
    <w:autoRedefine/>
    <w:semiHidden/>
    <w:qFormat/>
    <w:uiPriority w:val="0"/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customStyle="1" w:styleId="20">
    <w:name w:val="标题1"/>
    <w:basedOn w:val="21"/>
    <w:autoRedefine/>
    <w:qFormat/>
    <w:uiPriority w:val="0"/>
    <w:rPr>
      <w:rFonts w:ascii="Times New Roman" w:hAnsi="Times New Roman"/>
      <w:sz w:val="44"/>
    </w:rPr>
  </w:style>
  <w:style w:type="paragraph" w:customStyle="1" w:styleId="21">
    <w:name w:val="标题11"/>
    <w:basedOn w:val="1"/>
    <w:autoRedefine/>
    <w:qFormat/>
    <w:uiPriority w:val="0"/>
    <w:pPr>
      <w:spacing w:beforeAutospacing="0" w:afterAutospacing="0" w:line="640" w:lineRule="atLeast"/>
      <w:ind w:firstLine="0" w:firstLineChars="0"/>
      <w:jc w:val="center"/>
    </w:pPr>
    <w:rPr>
      <w:rFonts w:ascii="Arial" w:hAnsi="Arial" w:eastAsia="方正小标宋_GBK"/>
      <w:bCs/>
      <w:szCs w:val="32"/>
    </w:rPr>
  </w:style>
  <w:style w:type="character" w:customStyle="1" w:styleId="22">
    <w:name w:val="15"/>
    <w:basedOn w:val="13"/>
    <w:autoRedefine/>
    <w:qFormat/>
    <w:uiPriority w:val="0"/>
    <w:rPr>
      <w:rFonts w:hint="default" w:ascii="Calibri" w:hAnsi="Calibri"/>
    </w:rPr>
  </w:style>
  <w:style w:type="paragraph" w:customStyle="1" w:styleId="23">
    <w:name w:val="密级"/>
    <w:autoRedefine/>
    <w:qFormat/>
    <w:uiPriority w:val="0"/>
    <w:pPr>
      <w:widowControl w:val="0"/>
      <w:autoSpaceDE w:val="0"/>
      <w:autoSpaceDN w:val="0"/>
      <w:adjustRightInd w:val="0"/>
      <w:spacing w:line="425" w:lineRule="atLeast"/>
      <w:jc w:val="right"/>
    </w:pPr>
    <w:rPr>
      <w:rFonts w:ascii="黑体" w:hAnsi="Times New Roman" w:eastAsia="黑体" w:cs="Times New Roman"/>
      <w:snapToGrid w:val="0"/>
      <w:kern w:val="0"/>
      <w:sz w:val="30"/>
      <w:szCs w:val="20"/>
      <w:lang w:val="en-US" w:eastAsia="zh-CN" w:bidi="ar-SA"/>
    </w:rPr>
  </w:style>
  <w:style w:type="paragraph" w:customStyle="1" w:styleId="24">
    <w:name w:val="文头"/>
    <w:autoRedefine/>
    <w:qFormat/>
    <w:uiPriority w:val="0"/>
    <w:pPr>
      <w:widowControl w:val="0"/>
      <w:tabs>
        <w:tab w:val="left" w:pos="6663"/>
      </w:tabs>
      <w:autoSpaceDE w:val="0"/>
      <w:autoSpaceDN w:val="0"/>
      <w:snapToGrid w:val="0"/>
      <w:spacing w:after="800" w:line="1500" w:lineRule="atLeast"/>
      <w:ind w:left="511" w:right="227" w:hanging="284"/>
      <w:jc w:val="distribute"/>
    </w:pPr>
    <w:rPr>
      <w:rFonts w:ascii="汉鼎简大宋" w:hAnsi="Times New Roman" w:eastAsia="汉鼎简大宋" w:cs="Times New Roman"/>
      <w:b/>
      <w:snapToGrid w:val="0"/>
      <w:color w:val="FF0000"/>
      <w:w w:val="62"/>
      <w:kern w:val="0"/>
      <w:sz w:val="140"/>
      <w:szCs w:val="20"/>
      <w:lang w:val="en-US" w:eastAsia="zh-CN" w:bidi="ar-SA"/>
    </w:rPr>
  </w:style>
  <w:style w:type="paragraph" w:customStyle="1" w:styleId="25">
    <w:name w:val="红线"/>
    <w:autoRedefine/>
    <w:qFormat/>
    <w:uiPriority w:val="0"/>
    <w:pPr>
      <w:keepNext w:val="0"/>
      <w:keepLines w:val="0"/>
      <w:widowControl w:val="0"/>
      <w:autoSpaceDE w:val="0"/>
      <w:autoSpaceDN w:val="0"/>
      <w:adjustRightInd w:val="0"/>
      <w:spacing w:before="0" w:after="851" w:line="227" w:lineRule="atLeast"/>
      <w:ind w:right="-142"/>
      <w:jc w:val="center"/>
      <w:outlineLvl w:val="9"/>
    </w:pPr>
    <w:rPr>
      <w:rFonts w:ascii="宋体" w:hAnsi="Times New Roman" w:eastAsia="宋体" w:cs="Times New Roman"/>
      <w:b/>
      <w:snapToGrid w:val="0"/>
      <w:kern w:val="0"/>
      <w:sz w:val="10"/>
      <w:szCs w:val="20"/>
      <w:lang w:val="en-US" w:eastAsia="zh-CN" w:bidi="ar-SA"/>
    </w:rPr>
  </w:style>
  <w:style w:type="paragraph" w:customStyle="1" w:styleId="26">
    <w:name w:val="线型"/>
    <w:autoRedefine/>
    <w:qFormat/>
    <w:uiPriority w:val="0"/>
    <w:pPr>
      <w:widowControl w:val="0"/>
      <w:autoSpaceDE w:val="0"/>
      <w:autoSpaceDN w:val="0"/>
      <w:adjustRightInd w:val="0"/>
      <w:snapToGrid/>
      <w:spacing w:line="240" w:lineRule="auto"/>
      <w:ind w:left="0" w:right="357" w:firstLine="0"/>
      <w:jc w:val="center"/>
    </w:pPr>
    <w:rPr>
      <w:rFonts w:ascii="Times New Roman" w:hAnsi="Times New Roman" w:eastAsia="方正仿宋_GBK" w:cs="Times New Roman"/>
      <w:snapToGrid w:val="0"/>
      <w:sz w:val="21"/>
      <w:lang w:val="en-US" w:eastAsia="zh-CN" w:bidi="ar-SA"/>
    </w:rPr>
  </w:style>
  <w:style w:type="paragraph" w:customStyle="1" w:styleId="27">
    <w:name w:val="抄送栏"/>
    <w:autoRedefine/>
    <w:qFormat/>
    <w:uiPriority w:val="0"/>
    <w:pPr>
      <w:widowControl w:val="0"/>
      <w:autoSpaceDE w:val="0"/>
      <w:autoSpaceDN w:val="0"/>
      <w:adjustRightInd w:val="0"/>
      <w:snapToGrid/>
      <w:spacing w:line="454" w:lineRule="atLeast"/>
      <w:ind w:left="1310" w:right="357" w:hanging="953"/>
      <w:jc w:val="both"/>
    </w:pPr>
    <w:rPr>
      <w:rFonts w:ascii="Times New Roman" w:hAnsi="Times New Roman" w:eastAsia="方正仿宋_GBK" w:cs="Times New Roman"/>
      <w:snapToGrid w:val="0"/>
      <w:sz w:val="32"/>
      <w:lang w:val="en-US" w:eastAsia="zh-CN" w:bidi="ar-SA"/>
    </w:rPr>
  </w:style>
  <w:style w:type="paragraph" w:customStyle="1" w:styleId="28">
    <w:name w:val="印发栏"/>
    <w:autoRedefine/>
    <w:qFormat/>
    <w:uiPriority w:val="0"/>
    <w:pPr>
      <w:widowControl w:val="0"/>
      <w:tabs>
        <w:tab w:val="right" w:pos="8465"/>
      </w:tabs>
      <w:autoSpaceDE w:val="0"/>
      <w:autoSpaceDN w:val="0"/>
      <w:adjustRightInd w:val="0"/>
      <w:snapToGrid/>
      <w:spacing w:line="454" w:lineRule="atLeast"/>
      <w:ind w:left="357" w:right="357" w:firstLine="0"/>
      <w:jc w:val="left"/>
    </w:pPr>
    <w:rPr>
      <w:rFonts w:ascii="Times New Roman" w:hAnsi="Times New Roman" w:eastAsia="方正仿宋_GBK" w:cs="Times New Roman"/>
      <w:snapToGrid w:val="0"/>
      <w:spacing w:val="0"/>
      <w:sz w:val="32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2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030F2875-6B29-4BD6-B32D-BB39329ECD3B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21</Pages>
  <Words>1425</Words>
  <Characters>8129</Characters>
  <Lines>67</Lines>
  <Paragraphs>19</Paragraphs>
  <TotalTime>248</TotalTime>
  <ScaleCrop>false</ScaleCrop>
  <LinksUpToDate>false</LinksUpToDate>
  <CharactersWithSpaces>9535</CharactersWithSpaces>
  <Application>WPS Office_12.1.0.16250_F1E327BC-269C-435d-A152-05C5408002CA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2023-11-19T13:42:00Z</dcterms:created>
  <dc:creator>PC</dc:creator>
  <cp:lastModifiedBy>归去凤池夸</cp:lastModifiedBy>
  <cp:lastPrinted>2024-01-19T08:04:00Z</cp:lastPrinted>
  <dcterms:modified xsi:type="dcterms:W3CDTF">2024-01-22T07:27:16Z</dcterms:modified>
  <cp:revision>177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2052-12.1.0.16250</vt:lpwstr>
  </property>
  <property fmtid="{D5CDD505-2E9C-101B-9397-08002B2CF9AE}" pid="3" name="ICV">
    <vt:lpwstr>906EC7F7F79A47D0BDBAD713FCBD8DDE_13</vt:lpwstr>
  </property>
</Properties>
</file>